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E3" w:rsidRDefault="002944E3" w:rsidP="002944E3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Comic Sans MS" w:hAnsi="Comic Sans MS" w:cs="Arial"/>
          <w:color w:val="0070C0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186055</wp:posOffset>
            </wp:positionV>
            <wp:extent cx="2557145" cy="1904365"/>
            <wp:effectExtent l="19050" t="0" r="0" b="0"/>
            <wp:wrapSquare wrapText="bothSides"/>
            <wp:docPr id="3" name="Рисунок 0" descr="T_tX_2BRl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_tX_2BRl-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4E3" w:rsidRPr="002944E3" w:rsidRDefault="002944E3" w:rsidP="002944E3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Comic Sans MS" w:hAnsi="Comic Sans MS" w:cs="Arial"/>
          <w:color w:val="0070C0"/>
          <w:sz w:val="36"/>
          <w:szCs w:val="36"/>
        </w:rPr>
      </w:pPr>
      <w:r w:rsidRPr="002944E3">
        <w:rPr>
          <w:rStyle w:val="a3"/>
          <w:rFonts w:ascii="Comic Sans MS" w:hAnsi="Comic Sans MS" w:cs="Arial"/>
          <w:color w:val="0070C0"/>
          <w:sz w:val="36"/>
          <w:szCs w:val="36"/>
        </w:rPr>
        <w:t xml:space="preserve">С 24 по 30 апреля 2024 года в Российской Федерации </w:t>
      </w:r>
    </w:p>
    <w:p w:rsidR="002944E3" w:rsidRDefault="002944E3" w:rsidP="002944E3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Comic Sans MS" w:hAnsi="Comic Sans MS" w:cs="Arial"/>
          <w:color w:val="0070C0"/>
          <w:sz w:val="36"/>
          <w:szCs w:val="36"/>
        </w:rPr>
      </w:pPr>
      <w:r w:rsidRPr="002944E3">
        <w:rPr>
          <w:rStyle w:val="a3"/>
          <w:rFonts w:ascii="Comic Sans MS" w:hAnsi="Comic Sans MS" w:cs="Arial"/>
          <w:color w:val="0070C0"/>
          <w:sz w:val="36"/>
          <w:szCs w:val="36"/>
        </w:rPr>
        <w:t>проводится Европейская неделя иммунизации (ЕНИ)</w:t>
      </w:r>
      <w:r w:rsidRPr="002944E3">
        <w:rPr>
          <w:rFonts w:ascii="Comic Sans MS" w:hAnsi="Comic Sans MS" w:cs="Arial"/>
          <w:b/>
          <w:bCs/>
          <w:noProof/>
          <w:color w:val="0070C0"/>
          <w:sz w:val="36"/>
          <w:szCs w:val="36"/>
        </w:rPr>
        <w:t xml:space="preserve"> </w:t>
      </w:r>
    </w:p>
    <w:p w:rsidR="009C0C6A" w:rsidRDefault="009C0C6A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b/>
          <w:bCs/>
          <w:color w:val="0070C0"/>
          <w:sz w:val="36"/>
          <w:szCs w:val="36"/>
        </w:rPr>
      </w:pP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Вот уже более двухсот лет иммунизация помогает человечеству делать мир безопаснее – начиная с самой первой вакцины от оспы и заканчивая новейшими </w:t>
      </w:r>
      <w:proofErr w:type="spell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мРНК-вакцинами</w:t>
      </w:r>
      <w:proofErr w:type="spell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Самый эффективный метод защиты от инфекций – </w:t>
      </w:r>
      <w:proofErr w:type="spellStart"/>
      <w:r w:rsidRPr="002944E3">
        <w:rPr>
          <w:rFonts w:ascii="Comic Sans MS" w:hAnsi="Comic Sans MS" w:cs="Arial"/>
          <w:color w:val="000000" w:themeColor="text1"/>
          <w:u w:val="single"/>
        </w:rPr>
        <w:t>вакцинопрофилактика</w:t>
      </w:r>
      <w:proofErr w:type="spellEnd"/>
      <w:r w:rsidRPr="002944E3">
        <w:rPr>
          <w:rFonts w:ascii="Comic Sans MS" w:hAnsi="Comic Sans MS" w:cs="Arial"/>
          <w:color w:val="000000" w:themeColor="text1"/>
          <w:u w:val="single"/>
        </w:rPr>
        <w:t>.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На территории России все прививки делаются в соответствии с национальным календарем профилактических прививок и календарем профилактических прививок по эпидемическим показаниям, утвержденными приказом Министерства здравоохранения Российской Федерации от 06.12.2021 № 1122н.</w:t>
      </w:r>
    </w:p>
    <w:p w:rsid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9C0C6A">
        <w:rPr>
          <w:rFonts w:ascii="Comic Sans MS" w:hAnsi="Comic Sans MS" w:cs="Arial"/>
          <w:color w:val="000000" w:themeColor="text1"/>
          <w:sz w:val="20"/>
          <w:szCs w:val="20"/>
          <w:u w:val="single"/>
        </w:rPr>
        <w:t>Национальный календарь профилактических прививок</w:t>
      </w: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 определяет сроки, виды прививок и прививаемые контингенты детей и взрослых.</w:t>
      </w:r>
      <w:r w:rsidR="009C0C6A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В национальный календарь профилактических прививок, который обеспечивается финансовыми средствами из федерального бюджета, включены прививки против 12 инфекций — туберкулеза, гепатита</w:t>
      </w:r>
      <w:proofErr w:type="gram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 В</w:t>
      </w:r>
      <w:proofErr w:type="gram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, пневмококковой инфекции, </w:t>
      </w:r>
      <w:proofErr w:type="spell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гемофильной</w:t>
      </w:r>
      <w:proofErr w:type="spell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 инфекции типа </w:t>
      </w:r>
      <w:proofErr w:type="spell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b</w:t>
      </w:r>
      <w:proofErr w:type="spell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, дифтерии, коклюша, столбняка, полиомиелита, кори, краснухи, эпидемического паротита и гриппа.</w:t>
      </w:r>
      <w:r w:rsidR="009C0C6A">
        <w:rPr>
          <w:rFonts w:ascii="Comic Sans MS" w:hAnsi="Comic Sans MS" w:cs="Arial"/>
          <w:color w:val="000000" w:themeColor="text1"/>
          <w:sz w:val="20"/>
          <w:szCs w:val="20"/>
        </w:rPr>
        <w:t xml:space="preserve"> </w:t>
      </w:r>
      <w:r w:rsidRPr="009C0C6A">
        <w:rPr>
          <w:rFonts w:ascii="Comic Sans MS" w:hAnsi="Comic Sans MS" w:cs="Arial"/>
          <w:color w:val="000000" w:themeColor="text1"/>
          <w:sz w:val="20"/>
          <w:szCs w:val="20"/>
          <w:u w:val="single"/>
        </w:rPr>
        <w:t>Календарь профилактических прививок по эпидемическим показаниям</w:t>
      </w: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 обеспечивается средствами из региональных бюджетов с учетом эпидемиологической ситуации на конкретной территории.</w:t>
      </w:r>
    </w:p>
    <w:p w:rsid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>
        <w:rPr>
          <w:rFonts w:ascii="Comic Sans MS" w:hAnsi="Comic Sans MS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85326" cy="1995777"/>
            <wp:effectExtent l="19050" t="0" r="0" b="0"/>
            <wp:wrapSquare wrapText="bothSides"/>
            <wp:docPr id="5" name="Рисунок 4" descr="a716fd45ly1ftj279bfdoj21b80viq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16fd45ly1ftj279bfdoj21b80viqo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326" cy="199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44E3">
        <w:rPr>
          <w:rStyle w:val="a3"/>
          <w:rFonts w:ascii="Comic Sans MS" w:hAnsi="Comic Sans MS" w:cs="Arial"/>
          <w:color w:val="000000" w:themeColor="text1"/>
          <w:sz w:val="20"/>
          <w:szCs w:val="20"/>
        </w:rPr>
        <w:t>Что такое вакцина? Как она работает?</w:t>
      </w:r>
    </w:p>
    <w:p w:rsidR="002944E3" w:rsidRPr="002944E3" w:rsidRDefault="002944E3" w:rsidP="002944E3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Style w:val="a3"/>
          <w:rFonts w:ascii="Comic Sans MS" w:hAnsi="Comic Sans MS" w:cs="Arial"/>
          <w:color w:val="000000" w:themeColor="text1"/>
          <w:sz w:val="20"/>
          <w:szCs w:val="20"/>
        </w:rPr>
        <w:t>Вакцина </w:t>
      </w: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– это иммунобиологический препарат, вводимый в организм человека, предназначенный для создания специфической невосприимчивости к инфекционным болезням.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Вакцина содержит убитые или ослабленные микроорганизмы или их отдельные части. В ответ на их введение организм вырабатывает иммунитет к этим инфекциям, который защищает от заболевания или развития тяжелых форм болезни. Для профилактики таких болезней используются вакцины, в состав которых входит инактивированный токсин (анатоксин). Он не способен вызвать заболевание, но способен сформировать </w:t>
      </w:r>
      <w:proofErr w:type="spell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иммуннитет</w:t>
      </w:r>
      <w:proofErr w:type="spell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.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Все разрешенные к применению в стране вакцины безопасны и эффективны, что контролируется государством.</w:t>
      </w:r>
    </w:p>
    <w:p w:rsidR="009C0C6A" w:rsidRDefault="002944E3" w:rsidP="009C0C6A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Перед допуском вакцин к массовому применению проводится целый ряд исследований, подтверждающих безопасность и эффективность препаратов.</w:t>
      </w:r>
    </w:p>
    <w:p w:rsidR="009C0C6A" w:rsidRPr="009C0C6A" w:rsidRDefault="009C0C6A" w:rsidP="009C0C6A">
      <w:pPr>
        <w:pStyle w:val="a4"/>
        <w:shd w:val="clear" w:color="auto" w:fill="FFFFFF"/>
        <w:spacing w:before="125" w:beforeAutospacing="0" w:after="63" w:afterAutospacing="0"/>
        <w:rPr>
          <w:rStyle w:val="a3"/>
          <w:rFonts w:ascii="Comic Sans MS" w:hAnsi="Comic Sans MS" w:cs="Arial"/>
          <w:b w:val="0"/>
          <w:bCs w:val="0"/>
          <w:color w:val="000000" w:themeColor="text1"/>
          <w:sz w:val="20"/>
          <w:szCs w:val="20"/>
        </w:rPr>
      </w:pPr>
      <w:r>
        <w:rPr>
          <w:rFonts w:ascii="Comic Sans MS" w:hAnsi="Comic Sans MS" w:cs="Arial"/>
          <w:b/>
          <w:bCs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3113349</wp:posOffset>
            </wp:positionH>
            <wp:positionV relativeFrom="paragraph">
              <wp:posOffset>199970</wp:posOffset>
            </wp:positionV>
            <wp:extent cx="3140490" cy="1645920"/>
            <wp:effectExtent l="19050" t="0" r="2760" b="0"/>
            <wp:wrapSquare wrapText="bothSides"/>
            <wp:docPr id="6" name="Рисунок 5" descr="image_processing20201211-1514-1y4wk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ocessing20201211-1514-1y4wkzq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49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4E3" w:rsidRPr="002944E3" w:rsidRDefault="002944E3" w:rsidP="002944E3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Style w:val="a3"/>
          <w:rFonts w:ascii="Comic Sans MS" w:hAnsi="Comic Sans MS" w:cs="Arial"/>
          <w:color w:val="000000" w:themeColor="text1"/>
          <w:sz w:val="20"/>
          <w:szCs w:val="20"/>
        </w:rPr>
        <w:t>Может ли вакцина дать 100%-ную защиту?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Возможность того, что человек после прививки все-таки заболеет, есть. Но в </w:t>
      </w:r>
      <w:proofErr w:type="gramStart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этом</w:t>
      </w:r>
      <w:proofErr w:type="gramEnd"/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 xml:space="preserve"> случае инфекция будет протекать в более легкой форме, а тяжелых осложнений можно будет избежать.</w:t>
      </w:r>
    </w:p>
    <w:p w:rsidR="002944E3" w:rsidRP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2944E3">
        <w:rPr>
          <w:rFonts w:ascii="Comic Sans MS" w:hAnsi="Comic Sans MS" w:cs="Arial"/>
          <w:color w:val="000000" w:themeColor="text1"/>
          <w:sz w:val="20"/>
          <w:szCs w:val="20"/>
        </w:rPr>
        <w:t>В том случае, когда большинство населения получило иммунизацию, формируется коллективный иммунитет, который обеспечивает невосприимчивость человеческой популяции к инфекционным заболеваниям и создает защиту для тех, кто по той или иной причине не прошел вакцинацию (младенцы, ВИЧ-инфицированные, проходящие химиотерапию онкологические больные).</w:t>
      </w:r>
    </w:p>
    <w:p w:rsidR="002944E3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Arial" w:hAnsi="Arial" w:cs="Arial"/>
          <w:color w:val="4D4D4F"/>
          <w:sz w:val="16"/>
          <w:szCs w:val="16"/>
        </w:rPr>
      </w:pPr>
    </w:p>
    <w:p w:rsidR="009C0C6A" w:rsidRDefault="006A29F0" w:rsidP="002944E3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Comic Sans MS" w:hAnsi="Comic Sans MS" w:cs="Arial"/>
          <w:color w:val="000000" w:themeColor="text1"/>
          <w:sz w:val="20"/>
          <w:szCs w:val="20"/>
        </w:rPr>
      </w:pPr>
      <w:r>
        <w:rPr>
          <w:rStyle w:val="a3"/>
          <w:rFonts w:ascii="Comic Sans MS" w:hAnsi="Comic Sans MS" w:cs="Arial"/>
          <w:color w:val="000000" w:themeColor="text1"/>
          <w:sz w:val="20"/>
          <w:szCs w:val="20"/>
        </w:rPr>
        <w:t>Что нужно делать перед вакцинацией?</w:t>
      </w:r>
    </w:p>
    <w:p w:rsidR="006A29F0" w:rsidRDefault="00C12ED6" w:rsidP="002944E3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Все лица, которые подлежат вакцинации</w:t>
      </w:r>
      <w:r w:rsidR="006A29F0">
        <w:rPr>
          <w:rFonts w:ascii="Comic Sans MS" w:hAnsi="Comic Sans MS"/>
          <w:sz w:val="20"/>
          <w:szCs w:val="20"/>
        </w:rPr>
        <w:t xml:space="preserve">, предварительно осматриваются медицинским работником  </w:t>
      </w:r>
      <w:r w:rsidR="006A29F0" w:rsidRPr="006A29F0">
        <w:rPr>
          <w:rFonts w:ascii="Comic Sans MS" w:hAnsi="Comic Sans MS"/>
          <w:sz w:val="20"/>
          <w:szCs w:val="20"/>
        </w:rPr>
        <w:t xml:space="preserve">с обязательным сбором анамнеза о заболеваниях, переносимости ранее проведенных прививок и наличии аллергических реакций на лекарственные препараты, продукты и др. В ходе осмотра пациенту разъясняется необходимость иммунизации, возможные </w:t>
      </w:r>
      <w:proofErr w:type="spellStart"/>
      <w:r w:rsidR="006A29F0" w:rsidRPr="006A29F0">
        <w:rPr>
          <w:rFonts w:ascii="Comic Sans MS" w:hAnsi="Comic Sans MS"/>
          <w:sz w:val="20"/>
          <w:szCs w:val="20"/>
        </w:rPr>
        <w:t>поствакцинальные</w:t>
      </w:r>
      <w:proofErr w:type="spellEnd"/>
      <w:r w:rsidR="006A29F0" w:rsidRPr="006A29F0">
        <w:rPr>
          <w:rFonts w:ascii="Comic Sans MS" w:hAnsi="Comic Sans MS"/>
          <w:sz w:val="20"/>
          <w:szCs w:val="20"/>
        </w:rPr>
        <w:t xml:space="preserve"> реакции и осложнения, а также последствия отказа от иммунизации. Непосредственно перед введением вакцины проводят обязательную термометрию. При температуре выше 37</w:t>
      </w:r>
      <w:proofErr w:type="gramStart"/>
      <w:r w:rsidR="006A29F0" w:rsidRPr="006A29F0">
        <w:rPr>
          <w:rFonts w:ascii="Comic Sans MS" w:hAnsi="Comic Sans MS"/>
          <w:sz w:val="20"/>
          <w:szCs w:val="20"/>
        </w:rPr>
        <w:t xml:space="preserve"> °С</w:t>
      </w:r>
      <w:proofErr w:type="gramEnd"/>
      <w:r w:rsidR="006A29F0" w:rsidRPr="006A29F0">
        <w:rPr>
          <w:rFonts w:ascii="Comic Sans MS" w:hAnsi="Comic Sans MS"/>
          <w:sz w:val="20"/>
          <w:szCs w:val="20"/>
        </w:rPr>
        <w:t xml:space="preserve"> прививка откладывается.</w:t>
      </w:r>
    </w:p>
    <w:p w:rsidR="006A29F0" w:rsidRPr="006A29F0" w:rsidRDefault="006A29F0" w:rsidP="002944E3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 w:themeColor="text1"/>
          <w:sz w:val="20"/>
          <w:szCs w:val="20"/>
        </w:rPr>
      </w:pPr>
    </w:p>
    <w:p w:rsidR="002944E3" w:rsidRPr="009C0C6A" w:rsidRDefault="002944E3" w:rsidP="002944E3">
      <w:pPr>
        <w:pStyle w:val="a4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9C0C6A">
        <w:rPr>
          <w:rStyle w:val="a3"/>
          <w:rFonts w:ascii="Comic Sans MS" w:hAnsi="Comic Sans MS" w:cs="Arial"/>
          <w:color w:val="000000" w:themeColor="text1"/>
          <w:sz w:val="20"/>
          <w:szCs w:val="20"/>
        </w:rPr>
        <w:t>Как вести себя после вакцинации?</w:t>
      </w:r>
    </w:p>
    <w:p w:rsidR="009C0C6A" w:rsidRDefault="002944E3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  <w:r w:rsidRPr="009C0C6A">
        <w:rPr>
          <w:rFonts w:ascii="Comic Sans MS" w:hAnsi="Comic Sans MS" w:cs="Arial"/>
          <w:color w:val="000000" w:themeColor="text1"/>
          <w:sz w:val="20"/>
          <w:szCs w:val="20"/>
        </w:rPr>
        <w:t xml:space="preserve">Оставайтесь в медицинском </w:t>
      </w:r>
      <w:proofErr w:type="gramStart"/>
      <w:r w:rsidRPr="009C0C6A">
        <w:rPr>
          <w:rFonts w:ascii="Comic Sans MS" w:hAnsi="Comic Sans MS" w:cs="Arial"/>
          <w:color w:val="000000" w:themeColor="text1"/>
          <w:sz w:val="20"/>
          <w:szCs w:val="20"/>
        </w:rPr>
        <w:t>учреждении</w:t>
      </w:r>
      <w:proofErr w:type="gramEnd"/>
      <w:r w:rsidRPr="009C0C6A">
        <w:rPr>
          <w:rFonts w:ascii="Comic Sans MS" w:hAnsi="Comic Sans MS" w:cs="Arial"/>
          <w:color w:val="000000" w:themeColor="text1"/>
          <w:sz w:val="20"/>
          <w:szCs w:val="20"/>
        </w:rPr>
        <w:t xml:space="preserve"> в течение 30 минут после вакцинации. Медицинский персонал должен быть рядом для того чтобы вовремя остановить возможное развитие аллергической реакции.</w:t>
      </w:r>
    </w:p>
    <w:p w:rsidR="009C0C6A" w:rsidRDefault="009C0C6A" w:rsidP="002944E3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0000" w:themeColor="text1"/>
          <w:sz w:val="20"/>
          <w:szCs w:val="20"/>
        </w:rPr>
      </w:pPr>
    </w:p>
    <w:p w:rsidR="002944E3" w:rsidRPr="009C0C6A" w:rsidRDefault="009C0C6A" w:rsidP="009C0C6A">
      <w:pPr>
        <w:pStyle w:val="a4"/>
        <w:shd w:val="clear" w:color="auto" w:fill="FFFFFF"/>
        <w:spacing w:before="125" w:beforeAutospacing="0" w:after="63" w:afterAutospacing="0"/>
        <w:rPr>
          <w:rFonts w:ascii="Comic Sans MS" w:hAnsi="Comic Sans MS" w:cs="Arial"/>
          <w:color w:val="0070C0"/>
          <w:sz w:val="40"/>
          <w:szCs w:val="40"/>
        </w:rPr>
      </w:pPr>
      <w:r w:rsidRPr="009C0C6A">
        <w:rPr>
          <w:rFonts w:ascii="Comic Sans MS" w:hAnsi="Comic Sans MS" w:cs="Arial"/>
          <w:noProof/>
          <w:color w:val="0070C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25064" cy="1685676"/>
            <wp:effectExtent l="19050" t="0" r="8586" b="0"/>
            <wp:wrapSquare wrapText="bothSides"/>
            <wp:docPr id="7" name="Рисунок 6" descr="health-protection-concept-immunization-and-vaccinati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-protection-concept-immunization-and-vaccination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64" cy="168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4E3" w:rsidRPr="009C0C6A">
        <w:rPr>
          <w:rStyle w:val="a5"/>
          <w:rFonts w:ascii="Comic Sans MS" w:hAnsi="Comic Sans MS" w:cs="Arial"/>
          <w:b/>
          <w:bCs/>
          <w:color w:val="0070C0"/>
          <w:sz w:val="40"/>
          <w:szCs w:val="40"/>
        </w:rPr>
        <w:t>Не откладывайте вакцинацию на «потом»! Будьте здоровы!</w:t>
      </w:r>
    </w:p>
    <w:p w:rsidR="00BA3A29" w:rsidRDefault="00BA3A29"/>
    <w:sectPr w:rsidR="00BA3A29" w:rsidSect="00BA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4E3"/>
    <w:rsid w:val="001524CD"/>
    <w:rsid w:val="002944E3"/>
    <w:rsid w:val="005D69D8"/>
    <w:rsid w:val="0063492F"/>
    <w:rsid w:val="006A29F0"/>
    <w:rsid w:val="007759AF"/>
    <w:rsid w:val="00856FF3"/>
    <w:rsid w:val="009C0C6A"/>
    <w:rsid w:val="00A0152E"/>
    <w:rsid w:val="00BA3A29"/>
    <w:rsid w:val="00BB3C69"/>
    <w:rsid w:val="00C12ED6"/>
    <w:rsid w:val="00D059ED"/>
    <w:rsid w:val="00D71D5A"/>
    <w:rsid w:val="00E5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52E"/>
    <w:rPr>
      <w:b/>
      <w:bCs/>
    </w:rPr>
  </w:style>
  <w:style w:type="paragraph" w:styleId="a4">
    <w:name w:val="Normal (Web)"/>
    <w:basedOn w:val="a"/>
    <w:uiPriority w:val="99"/>
    <w:semiHidden/>
    <w:unhideWhenUsed/>
    <w:rsid w:val="002944E3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2944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4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4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5</cp:revision>
  <dcterms:created xsi:type="dcterms:W3CDTF">2024-03-28T07:55:00Z</dcterms:created>
  <dcterms:modified xsi:type="dcterms:W3CDTF">2024-04-23T01:36:00Z</dcterms:modified>
</cp:coreProperties>
</file>