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2B5" w:rsidRPr="00AC02B5" w:rsidRDefault="00AC02B5" w:rsidP="00AC02B5">
      <w:pPr>
        <w:shd w:val="clear" w:color="auto" w:fill="FFFFFF"/>
        <w:spacing w:before="240" w:after="240"/>
        <w:outlineLvl w:val="0"/>
        <w:rPr>
          <w:b/>
          <w:bCs/>
          <w:color w:val="000000"/>
          <w:kern w:val="36"/>
          <w:szCs w:val="28"/>
        </w:rPr>
      </w:pPr>
      <w:r w:rsidRPr="00AC02B5">
        <w:rPr>
          <w:b/>
          <w:bCs/>
          <w:color w:val="000000"/>
          <w:kern w:val="36"/>
          <w:szCs w:val="28"/>
        </w:rPr>
        <w:t>Об отмене специальных (акцизных) марок на бумажном носителе</w:t>
      </w:r>
    </w:p>
    <w:p w:rsidR="00AC02B5" w:rsidRPr="00AC02B5" w:rsidRDefault="00AC02B5" w:rsidP="00AC02B5">
      <w:pPr>
        <w:shd w:val="clear" w:color="auto" w:fill="FFFFFF"/>
        <w:spacing w:after="240"/>
        <w:jc w:val="both"/>
        <w:rPr>
          <w:color w:val="4F4F4F"/>
          <w:szCs w:val="28"/>
        </w:rPr>
      </w:pPr>
      <w:r w:rsidRPr="00AC02B5">
        <w:rPr>
          <w:color w:val="4F4F4F"/>
          <w:szCs w:val="28"/>
        </w:rPr>
        <w:t>Федеральным законом от 08.08.2024 № 325-ФЗ «О внесении изменений в отдельные законодательные акты Российской Федерации» признан утратившим силу п.2 ст.4 Федерального закона от 22.12.2008 № 268-ФЗ «Технический регламент на табачную продукцию», устанавливающий обязанность по маркировке табачной продукции специальными (акцизными) </w:t>
      </w:r>
      <w:hyperlink r:id="rId5" w:history="1">
        <w:r w:rsidRPr="00AC02B5">
          <w:rPr>
            <w:color w:val="005DB7"/>
            <w:szCs w:val="28"/>
            <w:u w:val="single"/>
          </w:rPr>
          <w:t>марками</w:t>
        </w:r>
      </w:hyperlink>
      <w:r w:rsidRPr="00AC02B5">
        <w:rPr>
          <w:color w:val="4F4F4F"/>
          <w:szCs w:val="28"/>
        </w:rPr>
        <w:t>, исключающими возможность их подделки и повторного использования.</w:t>
      </w:r>
    </w:p>
    <w:p w:rsidR="00AC02B5" w:rsidRPr="00AC02B5" w:rsidRDefault="00AC02B5" w:rsidP="00AC02B5">
      <w:pPr>
        <w:shd w:val="clear" w:color="auto" w:fill="FFFFFF"/>
        <w:spacing w:after="240"/>
        <w:jc w:val="both"/>
        <w:rPr>
          <w:color w:val="4F4F4F"/>
          <w:szCs w:val="28"/>
        </w:rPr>
      </w:pPr>
      <w:r w:rsidRPr="00AC02B5">
        <w:rPr>
          <w:color w:val="4F4F4F"/>
          <w:szCs w:val="28"/>
        </w:rPr>
        <w:t>Постановлением Правительства РФ от 30.08.2024 № 1188 установлено, что:</w:t>
      </w:r>
    </w:p>
    <w:p w:rsidR="00AC02B5" w:rsidRPr="00AC02B5" w:rsidRDefault="00AC02B5" w:rsidP="00AC02B5">
      <w:pPr>
        <w:numPr>
          <w:ilvl w:val="0"/>
          <w:numId w:val="1"/>
        </w:numPr>
        <w:shd w:val="clear" w:color="auto" w:fill="FFFFFF"/>
        <w:ind w:left="793" w:right="365"/>
        <w:jc w:val="both"/>
        <w:rPr>
          <w:color w:val="4F4F4F"/>
          <w:szCs w:val="28"/>
        </w:rPr>
      </w:pPr>
      <w:proofErr w:type="gramStart"/>
      <w:r w:rsidRPr="00AC02B5">
        <w:rPr>
          <w:color w:val="4F4F4F"/>
          <w:szCs w:val="28"/>
        </w:rPr>
        <w:t>с 1 сентября 2024 г. прекращаются прием и рассмотрение территориальными налоговыми органами заявлений о выдаче специальных марок для маркировки табачной продукции, предусмотренных </w:t>
      </w:r>
      <w:hyperlink r:id="rId6" w:history="1">
        <w:r w:rsidRPr="00AC02B5">
          <w:rPr>
            <w:color w:val="005DB7"/>
            <w:szCs w:val="28"/>
            <w:u w:val="single"/>
          </w:rPr>
          <w:t>Правилами</w:t>
        </w:r>
      </w:hyperlink>
      <w:r w:rsidRPr="00AC02B5">
        <w:rPr>
          <w:color w:val="4F4F4F"/>
          <w:szCs w:val="28"/>
        </w:rPr>
        <w:t> изготовления специальных марок, их приобретения, маркировки ими табачной продукции, учета, идентификации и уничтожения поврежденных специальных марок, которые утверждены постановлением Правительства Российской Федерации от 26 января 2010 г. № 27 «О специальных марках для маркировки табачной продукции» (далее – Правила</w:t>
      </w:r>
      <w:proofErr w:type="gramEnd"/>
      <w:r w:rsidRPr="00AC02B5">
        <w:rPr>
          <w:color w:val="4F4F4F"/>
          <w:szCs w:val="28"/>
        </w:rPr>
        <w:t>), поданных после 31 августа 2024 г.;</w:t>
      </w:r>
    </w:p>
    <w:p w:rsidR="00AC02B5" w:rsidRPr="00AC02B5" w:rsidRDefault="00AC02B5" w:rsidP="00AC02B5">
      <w:pPr>
        <w:numPr>
          <w:ilvl w:val="0"/>
          <w:numId w:val="1"/>
        </w:numPr>
        <w:shd w:val="clear" w:color="auto" w:fill="FFFFFF"/>
        <w:ind w:left="793" w:right="365"/>
        <w:jc w:val="both"/>
        <w:rPr>
          <w:color w:val="4F4F4F"/>
          <w:szCs w:val="28"/>
        </w:rPr>
      </w:pPr>
      <w:r w:rsidRPr="00AC02B5">
        <w:rPr>
          <w:color w:val="4F4F4F"/>
          <w:szCs w:val="28"/>
        </w:rPr>
        <w:t>нанесение специальных марок на табачную продукцию ее производителем может осуществляться до момента израсходования запасов специальных марок, имеющихся у производителя табачной продукции, но не позднее 1 июля 2025 г., либо не позднее сроков исполнения обязательств об использовании специальных марок, если данные обязательства обеспечены банковской гарантией в соответствии с </w:t>
      </w:r>
      <w:hyperlink r:id="rId7" w:history="1">
        <w:r w:rsidRPr="00AC02B5">
          <w:rPr>
            <w:color w:val="005DB7"/>
            <w:szCs w:val="28"/>
            <w:u w:val="single"/>
          </w:rPr>
          <w:t>Правилами</w:t>
        </w:r>
      </w:hyperlink>
      <w:r w:rsidRPr="00AC02B5">
        <w:rPr>
          <w:color w:val="4F4F4F"/>
          <w:szCs w:val="28"/>
        </w:rPr>
        <w:t>.</w:t>
      </w:r>
    </w:p>
    <w:p w:rsidR="00AC02B5" w:rsidRPr="00AC02B5" w:rsidRDefault="00AC02B5" w:rsidP="00AC02B5">
      <w:pPr>
        <w:shd w:val="clear" w:color="auto" w:fill="FFFFFF"/>
        <w:spacing w:after="240"/>
        <w:jc w:val="both"/>
        <w:rPr>
          <w:color w:val="4F4F4F"/>
          <w:szCs w:val="28"/>
        </w:rPr>
      </w:pPr>
      <w:proofErr w:type="gramStart"/>
      <w:r w:rsidRPr="00AC02B5">
        <w:rPr>
          <w:color w:val="4F4F4F"/>
          <w:szCs w:val="28"/>
        </w:rPr>
        <w:t>В целях исключения возможности подделки и повторного использования табачной продукции на каждую единицу и на групповую упаковку продукции наносится средство идентификации в виде двумерного штрихового кода в порядке, установленном постановлением Правительства РФ от 28.02.2019 № 224 «Об утверждении Правил маркировки средствами идентификации табачной и никотинсодержащей продукции и организации прослеживаемости табачной и никотинсодержащей продукции и сырья для производства такой продукции, а также</w:t>
      </w:r>
      <w:proofErr w:type="gramEnd"/>
      <w:r w:rsidRPr="00AC02B5">
        <w:rPr>
          <w:color w:val="4F4F4F"/>
          <w:szCs w:val="28"/>
        </w:rPr>
        <w:t xml:space="preserve"> об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табачной и никотинсодержащей продукции».</w:t>
      </w:r>
    </w:p>
    <w:p w:rsidR="00AC02B5" w:rsidRPr="00AC02B5" w:rsidRDefault="00AC02B5" w:rsidP="00AC02B5">
      <w:pPr>
        <w:shd w:val="clear" w:color="auto" w:fill="FFFFFF"/>
        <w:spacing w:after="240"/>
        <w:jc w:val="both"/>
        <w:rPr>
          <w:color w:val="4F4F4F"/>
          <w:szCs w:val="28"/>
        </w:rPr>
      </w:pPr>
      <w:r w:rsidRPr="00AC02B5">
        <w:rPr>
          <w:color w:val="4F4F4F"/>
          <w:szCs w:val="28"/>
        </w:rPr>
        <w:t>Табачная продукция, выпущенная в оборот с нанесенными специальными (акцизными) марками, </w:t>
      </w:r>
      <w:hyperlink r:id="rId8" w:history="1">
        <w:r w:rsidRPr="00AC02B5">
          <w:rPr>
            <w:color w:val="005DB7"/>
            <w:szCs w:val="28"/>
            <w:u w:val="single"/>
          </w:rPr>
          <w:t>находится</w:t>
        </w:r>
      </w:hyperlink>
      <w:r w:rsidRPr="00AC02B5">
        <w:rPr>
          <w:color w:val="4F4F4F"/>
          <w:szCs w:val="28"/>
        </w:rPr>
        <w:t> в обороте до ее продажи потребителю.</w:t>
      </w:r>
    </w:p>
    <w:p w:rsidR="003B50A5" w:rsidRPr="00AC02B5" w:rsidRDefault="003B50A5" w:rsidP="00AC02B5">
      <w:pPr>
        <w:jc w:val="both"/>
        <w:rPr>
          <w:szCs w:val="28"/>
        </w:rPr>
      </w:pPr>
    </w:p>
    <w:sectPr w:rsidR="003B50A5" w:rsidRPr="00AC02B5" w:rsidSect="003B50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F138F5"/>
    <w:multiLevelType w:val="multilevel"/>
    <w:tmpl w:val="1C1A7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C02B5"/>
    <w:rsid w:val="003B50A5"/>
    <w:rsid w:val="00AC02B5"/>
    <w:rsid w:val="00AC396C"/>
    <w:rsid w:val="00AC725B"/>
    <w:rsid w:val="00C46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25B"/>
    <w:rPr>
      <w:sz w:val="28"/>
    </w:rPr>
  </w:style>
  <w:style w:type="paragraph" w:styleId="1">
    <w:name w:val="heading 1"/>
    <w:basedOn w:val="a"/>
    <w:link w:val="10"/>
    <w:uiPriority w:val="9"/>
    <w:qFormat/>
    <w:rsid w:val="00AC02B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AC725B"/>
    <w:pPr>
      <w:keepNext/>
      <w:ind w:left="5040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C725B"/>
    <w:rPr>
      <w:sz w:val="28"/>
    </w:rPr>
  </w:style>
  <w:style w:type="character" w:customStyle="1" w:styleId="10">
    <w:name w:val="Заголовок 1 Знак"/>
    <w:basedOn w:val="a0"/>
    <w:link w:val="1"/>
    <w:uiPriority w:val="9"/>
    <w:rsid w:val="00AC02B5"/>
    <w:rPr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AC02B5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AC02B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76535">
          <w:marLeft w:val="313"/>
          <w:marRight w:val="1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91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2582&amp;dst=10020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84862&amp;dst=10003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84862&amp;dst=100039" TargetMode="External"/><Relationship Id="rId5" Type="http://schemas.openxmlformats.org/officeDocument/2006/relationships/hyperlink" Target="https://login.consultant.ru/link/?req=doc&amp;base=LAW&amp;n=329728&amp;dst=100007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397</Words>
  <Characters>2267</Characters>
  <Application>Microsoft Office Word</Application>
  <DocSecurity>0</DocSecurity>
  <Lines>18</Lines>
  <Paragraphs>5</Paragraphs>
  <ScaleCrop>false</ScaleCrop>
  <Company/>
  <LinksUpToDate>false</LinksUpToDate>
  <CharactersWithSpaces>2659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</dc:creator>
  <cp:keywords/>
  <dc:description/>
  <cp:lastModifiedBy>oper</cp:lastModifiedBy>
  <cp:revision>2</cp:revision>
  <dcterms:created xsi:type="dcterms:W3CDTF">2025-02-28T02:14:00Z</dcterms:created>
  <dcterms:modified xsi:type="dcterms:W3CDTF">2025-02-28T02:16:00Z</dcterms:modified>
</cp:coreProperties>
</file>