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72" w:rsidRPr="00BD0A29" w:rsidRDefault="00E36E3B" w:rsidP="00BD0A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E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1.8pt;margin-top:6.7pt;width:106.5pt;height:120.75pt;z-index:1;visibility:visible">
            <v:imagedata r:id="rId5" o:title=""/>
          </v:shape>
        </w:pict>
      </w:r>
    </w:p>
    <w:p w:rsidR="003C5072" w:rsidRDefault="003C5072" w:rsidP="00EA7B2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Пограничное управление ФСБ России по Алтайскому краю</w:t>
      </w:r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656067, г. Барнаул, ул. </w:t>
      </w:r>
      <w:proofErr w:type="spellStart"/>
      <w:r>
        <w:rPr>
          <w:rFonts w:ascii="Times New Roman" w:hAnsi="Times New Roman" w:cs="Times New Roman"/>
        </w:rPr>
        <w:t>Власихинская</w:t>
      </w:r>
      <w:proofErr w:type="spellEnd"/>
      <w:r>
        <w:rPr>
          <w:rFonts w:ascii="Times New Roman" w:hAnsi="Times New Roman" w:cs="Times New Roman"/>
        </w:rPr>
        <w:t>, д. 184</w:t>
      </w:r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телефон </w:t>
      </w:r>
      <w:r>
        <w:rPr>
          <w:rFonts w:ascii="Times New Roman" w:hAnsi="Times New Roman" w:cs="Times New Roman"/>
        </w:rPr>
        <w:t xml:space="preserve">пресс-службы </w:t>
      </w:r>
      <w:r>
        <w:rPr>
          <w:rFonts w:ascii="Times New Roman" w:hAnsi="Times New Roman" w:cs="Times New Roman"/>
          <w:color w:val="000000"/>
        </w:rPr>
        <w:t>(3852) 46-57-93</w:t>
      </w:r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/>
        </w:rPr>
        <w:t xml:space="preserve"> пресс-службы: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pressa</w:t>
      </w:r>
      <w:proofErr w:type="spellEnd"/>
      <w:r>
        <w:rPr>
          <w:rFonts w:ascii="Times New Roman" w:hAnsi="Times New Roman" w:cs="Times New Roman"/>
          <w:color w:val="000000"/>
        </w:rPr>
        <w:t>_22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ak</w:t>
      </w:r>
      <w:proofErr w:type="spellEnd"/>
      <w:r>
        <w:rPr>
          <w:rFonts w:ascii="Times New Roman" w:hAnsi="Times New Roman" w:cs="Times New Roman"/>
          <w:color w:val="000000"/>
        </w:rPr>
        <w:t>@</w:t>
      </w:r>
      <w:r>
        <w:rPr>
          <w:rFonts w:ascii="Times New Roman" w:hAnsi="Times New Roman" w:cs="Times New Roman"/>
          <w:color w:val="000000"/>
          <w:lang w:val="en-US"/>
        </w:rPr>
        <w:t>mail</w:t>
      </w:r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mail</w:t>
      </w:r>
      <w:proofErr w:type="gramEnd"/>
      <w:r>
        <w:rPr>
          <w:rFonts w:ascii="Times New Roman" w:hAnsi="Times New Roman" w:cs="Times New Roman"/>
          <w:color w:val="000000"/>
        </w:rPr>
        <w:t xml:space="preserve"> Управления: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pu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altaikrai</w:t>
      </w:r>
      <w:proofErr w:type="spellEnd"/>
      <w:r>
        <w:rPr>
          <w:rFonts w:ascii="Times New Roman" w:hAnsi="Times New Roman" w:cs="Times New Roman"/>
          <w:color w:val="000000"/>
        </w:rPr>
        <w:t>2@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fsb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«телефон доверия» (3852) 46-58-43</w:t>
      </w:r>
    </w:p>
    <w:p w:rsidR="003C5072" w:rsidRDefault="003C5072" w:rsidP="000C14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рег</w:t>
      </w:r>
      <w:proofErr w:type="spellEnd"/>
      <w:r>
        <w:rPr>
          <w:rFonts w:ascii="Times New Roman" w:hAnsi="Times New Roman" w:cs="Times New Roman"/>
          <w:color w:val="000000"/>
        </w:rPr>
        <w:t>. № В/17/1-896 от 06.07. 2023</w:t>
      </w:r>
    </w:p>
    <w:p w:rsidR="003C5072" w:rsidRDefault="003C5072" w:rsidP="000C141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C5072" w:rsidRDefault="003C5072" w:rsidP="00EC7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157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3C5072" w:rsidRPr="0047452D" w:rsidRDefault="003C5072" w:rsidP="00EC7D62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3C5072" w:rsidRPr="00A6313A">
        <w:tc>
          <w:tcPr>
            <w:tcW w:w="9571" w:type="dxa"/>
          </w:tcPr>
          <w:p w:rsidR="003C5072" w:rsidRPr="00A6313A" w:rsidRDefault="003C5072" w:rsidP="00A6313A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3A">
              <w:rPr>
                <w:rFonts w:ascii="Times New Roman" w:hAnsi="Times New Roman" w:cs="Times New Roman"/>
                <w:sz w:val="20"/>
                <w:szCs w:val="20"/>
              </w:rPr>
              <w:t>При использовании информации ссылка на пресс-службу Пограничного управления ФСБ России</w:t>
            </w:r>
          </w:p>
          <w:p w:rsidR="003C5072" w:rsidRPr="00A6313A" w:rsidRDefault="003C5072" w:rsidP="00A6313A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13A">
              <w:rPr>
                <w:rFonts w:ascii="Times New Roman" w:hAnsi="Times New Roman" w:cs="Times New Roman"/>
                <w:sz w:val="20"/>
                <w:szCs w:val="20"/>
              </w:rPr>
              <w:t xml:space="preserve">по Алтайскому краю </w:t>
            </w:r>
            <w:proofErr w:type="gramStart"/>
            <w:r w:rsidRPr="00A6313A">
              <w:rPr>
                <w:rFonts w:ascii="Times New Roman" w:hAnsi="Times New Roman" w:cs="Times New Roman"/>
                <w:sz w:val="20"/>
                <w:szCs w:val="20"/>
              </w:rPr>
              <w:t>обязательна</w:t>
            </w:r>
            <w:proofErr w:type="gramEnd"/>
          </w:p>
        </w:tc>
      </w:tr>
    </w:tbl>
    <w:p w:rsidR="003C5072" w:rsidRPr="00132A02" w:rsidRDefault="003C5072" w:rsidP="00E624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5072" w:rsidRPr="001C0B3C" w:rsidRDefault="003C5072" w:rsidP="00127327">
      <w:pPr>
        <w:pStyle w:val="a8"/>
        <w:suppressAutoHyphens/>
        <w:jc w:val="center"/>
        <w:rPr>
          <w:rFonts w:ascii="Times New Roman" w:hAnsi="Times New Roman"/>
        </w:rPr>
      </w:pPr>
      <w:r w:rsidRPr="001C0B3C">
        <w:rPr>
          <w:rFonts w:ascii="Times New Roman" w:hAnsi="Times New Roman"/>
        </w:rPr>
        <w:t>Подвиг пограничников 12-й заставы</w:t>
      </w:r>
    </w:p>
    <w:p w:rsidR="003C5072" w:rsidRPr="001C0B3C" w:rsidRDefault="003C5072" w:rsidP="00127327">
      <w:pPr>
        <w:pStyle w:val="a8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июля исполняется 30 лет, когда произошло одно из самых трагических событий в истории современных пограничных органов. 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1993 года, в десятки раз превосходящая по численности российских пограничников группа боевиков совершила нападение на 12-ю пограничную заставу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Саригор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117-го Московского пограничного отряда.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развала Советского Союза на таджикско-афганской границе осталась оперативная группировка войск Краснознамённого Среднеазиатского пограничного округа КГБ СССР, на базе которой в сентябре 1992 года была создана Группа Пограничных войск России в Республике Таджикистан. В это же время в Таджикистане начали происходить сложные внутриполитические, межнациональные и межрегиональные процессы, которые переросли в гражданскую войну. Осложнилась обстановка и на таджикско-афганской границе. Тем не менее, российские пограничники, по просьбе политического руководства Таджикистана, продолжали нести службу по охране таджикско-афганской границы, отражая ежедневные нападения вооруженных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весны 1993 года, боевики таджикской оппозиции при поддержке афганских моджахедов неоднократно пытались совершить прорыв границы. Только на участке 117 Московского пограничного отряда пограничные наряды, заставы и посты 356 раз подвергались обстрелам.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оппозиции, поддерживаемой моджахедами, являлась реализация замыслов «Правительства Республики Таджикистан в изгнании», ускорение процесса вывода российского воинского контингента из Республики Таджикистан, и в дальнейшем - свержение законного правительства республики. Для осуществления этой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бандподпольем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планировалось осуществить прорыв таджикско-афганской границы на участке 12-й пограничной заставы, с выходом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Кулябское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захвата и уничтожения 12-й пограничной заставы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Московского пограничного отряда привлекалось до 400 боевиков под общим командованием командира 55-й пехотной дивизии Исламской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Афганистан Кази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нападавших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возглавлял афганский полевой командир Кари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нападения на 12-й заставе находилось 48 человек: 2 офицера и 46 солдат и сержантов, из них 3 прикомандированных военнослужащих из 149 мотострелкового полка 201 мотострелковой дивизии.</w:t>
      </w:r>
    </w:p>
    <w:p w:rsidR="003B3DE9" w:rsidRDefault="006900A1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DE9">
        <w:rPr>
          <w:rFonts w:ascii="Times New Roman" w:hAnsi="Times New Roman" w:cs="Times New Roman"/>
          <w:sz w:val="28"/>
          <w:szCs w:val="28"/>
        </w:rPr>
        <w:pict>
          <v:shape id="_x0000_i1025" type="#_x0000_t75" style="width:272.25pt;height:208.5pt">
            <v:imagedata r:id="rId6" o:title="421e2d0481b5c225aad0b975e8559924"/>
          </v:shape>
        </w:pic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4.00 13 июля 1993 года пограничный наряд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юго-восточной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окраине опорного пункта пограничной заставы обнаружил проход противника к заставе. Застава была поднята по команде «К бою». В момент занятия личным составом обороны, по пограничной заставе противник открыл огонь реактивными снарядами из минометов, РПГ и группового оружия. В результате разрывов были разрушены казарма, узел связи, и другие служебные помещения.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минуты боя от разорвавшегося снаряда погиб начальник пограничной заставы старший лейтенант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гибели начальника заставы командование принимает его заместитель лейтенант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72" w:rsidRDefault="003C5072" w:rsidP="001273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7.40 с 13-й пограничной заставы в район боя выдвинулся резерв Московского пограничного отряда под командованием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начальника Московского пограничного отряда подполковника Василия Масюка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. Саперная группа обнаружила на дороге мины, которые не могла уничтожить из-за сильного огневого прикрытия. Несмотря на нанесение авиационных ракетных ударов (с 8.00 до 11.30), противник все равно продолжал вести интенсивный огонь по резерву пограничного отряда и не давал возможности разминировать дорогу и продвинуться на помощь к 12-й пограничной заставе.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середине дня пограничники понесли большие потери, но не смотря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неприкрощающийся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огонь противника, никто не оставил своих позиций. Только тогда, когда боеприпасы начали заканчиваться, лейтенант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в живых пограничников (18 человек), с боем прорвался к резервной группе погранотряда. Стоит отметить, что, обеспечивать прорыв своих сослуживцев добровольно вызвался 20-летний сержант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отстреливался до тех пор, пока пуля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сразила героя. Ценой своей жизни он позволил товарищам оторваться от боевиков, и тем самым спастись.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Позже окажется, что выжило еще пятеро человек. Четверо пограничников сумели самостоятельно от группы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выйти из окружения, а еще один,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тяжело раненый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солдат, прятался в руинах заставы в то время, когда там хозяйничали боевики. В общем счете, бойцы пограничной заставы около 11 часов непрерывно отражали атаки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0A1" w:rsidRDefault="003C5072" w:rsidP="0069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выхода оставшихся в живых пограничников к основным силам, руководством было принято решение открыть прямой огонь по местам дислокации боевиков. К 16.30 противник был полностью подавлен огнем из всего имеющегося вооружения.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это, оставшиеся небольшие банды моджахедов продолжали оказывать сопротивление резервной группе, усиленной бронетехникой, движущейся в сторону 12-й пограничной заставы. Занять заставу (то, что от нее осталось) удалось только к исходу дня.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на 12-й пограничной заставе Московского пограничного отряда погибло 25 человек: 22 пограничника и 3 прикомандированных военнослужащих 201-й мотострелковой дивизии.</w:t>
      </w:r>
    </w:p>
    <w:p w:rsidR="006900A1" w:rsidRDefault="006900A1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0A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39.75pt;height:177.75pt">
            <v:imagedata r:id="rId7" o:title="fd19d1dc02c7c4212c22d1d94b74acc0"/>
          </v:shape>
        </w:pic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№ 1050, от 19 июля 1993 года, за мужество и героизм в бою на 12-й заставе шесть пограничников были удостоены звания Героя Российской Федерации, среди которых: лейтенант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рядовой Сергей Борин (посмертно), сержант Сергей Евланов, сержант Владимир Елизаров (посмертно), сержант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(посмертно), рядовой Игорь Филькин (посмертно). Также 29 пограничников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«За личное мужество», 17 – удостоены медалью «За отвагу».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командующего пограничными войсками Российской Федерации 12-й пограничной заставе 117-го Московского пограничного отряда присвоено имя 25-ти Героев.</w:t>
      </w:r>
    </w:p>
    <w:p w:rsidR="006900A1" w:rsidRDefault="006900A1" w:rsidP="006900A1">
      <w:pPr>
        <w:spacing w:after="0" w:line="240" w:lineRule="auto"/>
        <w:ind w:left="1415" w:firstLine="1"/>
        <w:jc w:val="both"/>
        <w:rPr>
          <w:rFonts w:ascii="Times New Roman" w:hAnsi="Times New Roman" w:cs="Times New Roman"/>
          <w:sz w:val="28"/>
          <w:szCs w:val="28"/>
        </w:rPr>
      </w:pPr>
      <w:r w:rsidRPr="006900A1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229.5pt;height:191.25pt">
            <v:imagedata r:id="rId8" o:title="963b8334c1309526a0f62495165b1012"/>
          </v:shape>
        </w:pic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последующем, разрушенная застава была восстановлена, а в районе старой заставы установлен памятный мемориал, посвященный погибшим пограничникам, на котором увековечены все 25 Героев, погибших, но не отступивших перед натиском врага.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2005 году этот участок таджикско-афганской границы перешел под контроль пограничников Таджикистана. Однако, ежегодно на месте, где приняла бой 12-я пограничная застава, проводятся памятные мероприятия с участием представителей России и Таджикистана.</w:t>
      </w:r>
    </w:p>
    <w:p w:rsidR="003C5072" w:rsidRDefault="003C5072" w:rsidP="0012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Пограничного управления ФСБ России по Алтайскому краю 13 июля вспоминают подвиг пограничников 12-й заставы. В городах  Барнаул, Славгород, Рубцовск, Змеиногорск, селах Михайловское, Кулунда и других населенных пунктах, расположенных на приграничной территории в память о Героях 12-й заставы возле ритуальных площадок и памятников проводится мемориальная акция «Свеча памяти». Пограничники и местные жители зажигают 25 свечей в честь 25 погибших на заставе воинов в зеленых фуражках. Вечная память Героям!</w:t>
      </w:r>
    </w:p>
    <w:p w:rsidR="006900A1" w:rsidRDefault="006900A1" w:rsidP="006900A1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sz w:val="28"/>
          <w:szCs w:val="28"/>
        </w:rPr>
      </w:pPr>
      <w:r w:rsidRPr="006900A1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80pt;height:269.25pt">
            <v:imagedata r:id="rId9" o:title="c4ba5771934d4120a5806e1eee9e3e8d"/>
          </v:shape>
        </w:pict>
      </w:r>
    </w:p>
    <w:p w:rsidR="003C5072" w:rsidRPr="0023719F" w:rsidRDefault="003C5072" w:rsidP="0028161F">
      <w:pPr>
        <w:tabs>
          <w:tab w:val="left" w:pos="709"/>
        </w:tabs>
        <w:spacing w:after="0" w:line="240" w:lineRule="auto"/>
        <w:ind w:right="-187" w:firstLine="720"/>
        <w:jc w:val="both"/>
        <w:rPr>
          <w:rFonts w:ascii="Times New Roman" w:hAnsi="Times New Roman" w:cs="Times New Roman"/>
          <w:sz w:val="4"/>
          <w:szCs w:val="4"/>
        </w:rPr>
      </w:pPr>
    </w:p>
    <w:p w:rsidR="003C5072" w:rsidRPr="005D7A67" w:rsidRDefault="003C5072" w:rsidP="005B74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5D7A67">
        <w:rPr>
          <w:rFonts w:ascii="Times New Roman" w:hAnsi="Times New Roman" w:cs="Times New Roman"/>
          <w:sz w:val="24"/>
          <w:szCs w:val="24"/>
        </w:rPr>
        <w:t>Пресс</w:t>
      </w:r>
      <w:r w:rsidRPr="00CB2157">
        <w:rPr>
          <w:rFonts w:ascii="Times New Roman" w:hAnsi="Times New Roman" w:cs="Times New Roman"/>
          <w:sz w:val="24"/>
          <w:szCs w:val="24"/>
        </w:rPr>
        <w:t>-служба Пограничного управления ФСБ России по Алтайскому краю.</w:t>
      </w:r>
    </w:p>
    <w:sectPr w:rsidR="003C5072" w:rsidRPr="005D7A67" w:rsidSect="00D825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49A2"/>
    <w:multiLevelType w:val="singleLevel"/>
    <w:tmpl w:val="FB06A65A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D62"/>
    <w:rsid w:val="000033F4"/>
    <w:rsid w:val="0000744A"/>
    <w:rsid w:val="000261DE"/>
    <w:rsid w:val="000360BC"/>
    <w:rsid w:val="00056824"/>
    <w:rsid w:val="00062657"/>
    <w:rsid w:val="000638E3"/>
    <w:rsid w:val="00074215"/>
    <w:rsid w:val="000742F9"/>
    <w:rsid w:val="00081B8E"/>
    <w:rsid w:val="000A37AD"/>
    <w:rsid w:val="000A767B"/>
    <w:rsid w:val="000B0F31"/>
    <w:rsid w:val="000B2403"/>
    <w:rsid w:val="000C1412"/>
    <w:rsid w:val="000D1551"/>
    <w:rsid w:val="000D398B"/>
    <w:rsid w:val="000E2B68"/>
    <w:rsid w:val="000E6B3C"/>
    <w:rsid w:val="000E7FDF"/>
    <w:rsid w:val="000F1A1F"/>
    <w:rsid w:val="0011147C"/>
    <w:rsid w:val="00117C7F"/>
    <w:rsid w:val="00124550"/>
    <w:rsid w:val="00127327"/>
    <w:rsid w:val="00132A02"/>
    <w:rsid w:val="001352E5"/>
    <w:rsid w:val="00156C15"/>
    <w:rsid w:val="00182065"/>
    <w:rsid w:val="00182685"/>
    <w:rsid w:val="00190231"/>
    <w:rsid w:val="001A28FC"/>
    <w:rsid w:val="001A675C"/>
    <w:rsid w:val="001C0B3C"/>
    <w:rsid w:val="001C1FBF"/>
    <w:rsid w:val="001E2B24"/>
    <w:rsid w:val="001E4B4B"/>
    <w:rsid w:val="001F75CB"/>
    <w:rsid w:val="00204B05"/>
    <w:rsid w:val="00207066"/>
    <w:rsid w:val="002135B5"/>
    <w:rsid w:val="00215627"/>
    <w:rsid w:val="00215CAE"/>
    <w:rsid w:val="0022428A"/>
    <w:rsid w:val="00234628"/>
    <w:rsid w:val="00236293"/>
    <w:rsid w:val="0023719F"/>
    <w:rsid w:val="00246135"/>
    <w:rsid w:val="0025426B"/>
    <w:rsid w:val="0025639D"/>
    <w:rsid w:val="002568AB"/>
    <w:rsid w:val="00257490"/>
    <w:rsid w:val="00257C0D"/>
    <w:rsid w:val="00257FF5"/>
    <w:rsid w:val="00261E7B"/>
    <w:rsid w:val="00262DD5"/>
    <w:rsid w:val="002654AD"/>
    <w:rsid w:val="0027122F"/>
    <w:rsid w:val="00273ABD"/>
    <w:rsid w:val="00273F44"/>
    <w:rsid w:val="0028161F"/>
    <w:rsid w:val="00286F6C"/>
    <w:rsid w:val="00291EDA"/>
    <w:rsid w:val="002955D8"/>
    <w:rsid w:val="002A0579"/>
    <w:rsid w:val="002A35D1"/>
    <w:rsid w:val="002A3650"/>
    <w:rsid w:val="002A531F"/>
    <w:rsid w:val="002A7A63"/>
    <w:rsid w:val="002B3010"/>
    <w:rsid w:val="002B5095"/>
    <w:rsid w:val="002C3249"/>
    <w:rsid w:val="002C4913"/>
    <w:rsid w:val="002C68BF"/>
    <w:rsid w:val="002C7AEE"/>
    <w:rsid w:val="002D0245"/>
    <w:rsid w:val="002D1745"/>
    <w:rsid w:val="002D4F3B"/>
    <w:rsid w:val="002D6C92"/>
    <w:rsid w:val="002E6B20"/>
    <w:rsid w:val="002F074B"/>
    <w:rsid w:val="002F0CC9"/>
    <w:rsid w:val="002F2237"/>
    <w:rsid w:val="002F3525"/>
    <w:rsid w:val="003219EE"/>
    <w:rsid w:val="003408D6"/>
    <w:rsid w:val="00342F46"/>
    <w:rsid w:val="00343E40"/>
    <w:rsid w:val="00356FD7"/>
    <w:rsid w:val="0036073B"/>
    <w:rsid w:val="0036429A"/>
    <w:rsid w:val="003800EA"/>
    <w:rsid w:val="00390727"/>
    <w:rsid w:val="00391267"/>
    <w:rsid w:val="003975DE"/>
    <w:rsid w:val="00397B02"/>
    <w:rsid w:val="00397E2A"/>
    <w:rsid w:val="003A652B"/>
    <w:rsid w:val="003A7DCF"/>
    <w:rsid w:val="003B3274"/>
    <w:rsid w:val="003B3DE9"/>
    <w:rsid w:val="003C0144"/>
    <w:rsid w:val="003C5072"/>
    <w:rsid w:val="003D2708"/>
    <w:rsid w:val="003D362E"/>
    <w:rsid w:val="003E56BC"/>
    <w:rsid w:val="003E5D5B"/>
    <w:rsid w:val="003E7128"/>
    <w:rsid w:val="003F5F42"/>
    <w:rsid w:val="004025DF"/>
    <w:rsid w:val="00404715"/>
    <w:rsid w:val="00414377"/>
    <w:rsid w:val="004313A0"/>
    <w:rsid w:val="0045424A"/>
    <w:rsid w:val="00456EB8"/>
    <w:rsid w:val="004646F4"/>
    <w:rsid w:val="004717FA"/>
    <w:rsid w:val="00472581"/>
    <w:rsid w:val="0047452D"/>
    <w:rsid w:val="0048463F"/>
    <w:rsid w:val="0049055A"/>
    <w:rsid w:val="004A06F7"/>
    <w:rsid w:val="004A0B17"/>
    <w:rsid w:val="004A386D"/>
    <w:rsid w:val="004B14AB"/>
    <w:rsid w:val="004B374B"/>
    <w:rsid w:val="004C03FA"/>
    <w:rsid w:val="004C5669"/>
    <w:rsid w:val="004D61B2"/>
    <w:rsid w:val="004E64AE"/>
    <w:rsid w:val="00500A69"/>
    <w:rsid w:val="0050356E"/>
    <w:rsid w:val="0051009B"/>
    <w:rsid w:val="00535EB5"/>
    <w:rsid w:val="005403BB"/>
    <w:rsid w:val="00544D5F"/>
    <w:rsid w:val="00546F85"/>
    <w:rsid w:val="00551907"/>
    <w:rsid w:val="00565480"/>
    <w:rsid w:val="0057465B"/>
    <w:rsid w:val="00584211"/>
    <w:rsid w:val="0058734A"/>
    <w:rsid w:val="005A1008"/>
    <w:rsid w:val="005B140B"/>
    <w:rsid w:val="005B4488"/>
    <w:rsid w:val="005B7438"/>
    <w:rsid w:val="005D2740"/>
    <w:rsid w:val="005D7A67"/>
    <w:rsid w:val="005E028C"/>
    <w:rsid w:val="00611813"/>
    <w:rsid w:val="00615128"/>
    <w:rsid w:val="006218F0"/>
    <w:rsid w:val="006302B7"/>
    <w:rsid w:val="006566A7"/>
    <w:rsid w:val="006640F4"/>
    <w:rsid w:val="00664872"/>
    <w:rsid w:val="00676675"/>
    <w:rsid w:val="006802B0"/>
    <w:rsid w:val="0068522D"/>
    <w:rsid w:val="00685A1A"/>
    <w:rsid w:val="006900A1"/>
    <w:rsid w:val="006A6D96"/>
    <w:rsid w:val="006D727C"/>
    <w:rsid w:val="006E1187"/>
    <w:rsid w:val="006F47CB"/>
    <w:rsid w:val="00706ECF"/>
    <w:rsid w:val="00727ED5"/>
    <w:rsid w:val="0075092F"/>
    <w:rsid w:val="00764282"/>
    <w:rsid w:val="007736AF"/>
    <w:rsid w:val="007969EF"/>
    <w:rsid w:val="007A0A6D"/>
    <w:rsid w:val="007B25A1"/>
    <w:rsid w:val="007B3C53"/>
    <w:rsid w:val="007C0BBE"/>
    <w:rsid w:val="007F464C"/>
    <w:rsid w:val="0080597A"/>
    <w:rsid w:val="00817B49"/>
    <w:rsid w:val="0082522B"/>
    <w:rsid w:val="00825997"/>
    <w:rsid w:val="00832B82"/>
    <w:rsid w:val="008333A5"/>
    <w:rsid w:val="00861EA3"/>
    <w:rsid w:val="00865CAF"/>
    <w:rsid w:val="00891654"/>
    <w:rsid w:val="008917AE"/>
    <w:rsid w:val="008968C1"/>
    <w:rsid w:val="008A62AE"/>
    <w:rsid w:val="008B634D"/>
    <w:rsid w:val="008C7140"/>
    <w:rsid w:val="008D6CE9"/>
    <w:rsid w:val="008F2D57"/>
    <w:rsid w:val="008F5ED2"/>
    <w:rsid w:val="008F7AA7"/>
    <w:rsid w:val="0090714A"/>
    <w:rsid w:val="009166D7"/>
    <w:rsid w:val="00916B78"/>
    <w:rsid w:val="00923366"/>
    <w:rsid w:val="009308A8"/>
    <w:rsid w:val="009427A5"/>
    <w:rsid w:val="009439FA"/>
    <w:rsid w:val="00950848"/>
    <w:rsid w:val="00953BEF"/>
    <w:rsid w:val="00962A10"/>
    <w:rsid w:val="00962F9C"/>
    <w:rsid w:val="00963597"/>
    <w:rsid w:val="00966C13"/>
    <w:rsid w:val="009801CD"/>
    <w:rsid w:val="009974DF"/>
    <w:rsid w:val="009D3E80"/>
    <w:rsid w:val="009F3E27"/>
    <w:rsid w:val="00A1576F"/>
    <w:rsid w:val="00A23A27"/>
    <w:rsid w:val="00A339E9"/>
    <w:rsid w:val="00A36778"/>
    <w:rsid w:val="00A40D6C"/>
    <w:rsid w:val="00A537B9"/>
    <w:rsid w:val="00A57F2E"/>
    <w:rsid w:val="00A6313A"/>
    <w:rsid w:val="00A7348B"/>
    <w:rsid w:val="00A73B53"/>
    <w:rsid w:val="00A767E1"/>
    <w:rsid w:val="00AA5AD8"/>
    <w:rsid w:val="00AB5873"/>
    <w:rsid w:val="00AC5A0D"/>
    <w:rsid w:val="00AD4788"/>
    <w:rsid w:val="00AD6516"/>
    <w:rsid w:val="00AD7520"/>
    <w:rsid w:val="00AD7C71"/>
    <w:rsid w:val="00AE4BC5"/>
    <w:rsid w:val="00AF2F87"/>
    <w:rsid w:val="00AF54CE"/>
    <w:rsid w:val="00B01C50"/>
    <w:rsid w:val="00B078F8"/>
    <w:rsid w:val="00B07D4E"/>
    <w:rsid w:val="00B21166"/>
    <w:rsid w:val="00B21E37"/>
    <w:rsid w:val="00B4089A"/>
    <w:rsid w:val="00B46BB0"/>
    <w:rsid w:val="00B5527F"/>
    <w:rsid w:val="00B71218"/>
    <w:rsid w:val="00B73920"/>
    <w:rsid w:val="00B91F2B"/>
    <w:rsid w:val="00B92A7E"/>
    <w:rsid w:val="00B93552"/>
    <w:rsid w:val="00B95959"/>
    <w:rsid w:val="00B97D3A"/>
    <w:rsid w:val="00BA2A20"/>
    <w:rsid w:val="00BB30AB"/>
    <w:rsid w:val="00BC5133"/>
    <w:rsid w:val="00BD0A29"/>
    <w:rsid w:val="00BD0DF7"/>
    <w:rsid w:val="00BD516A"/>
    <w:rsid w:val="00C03508"/>
    <w:rsid w:val="00C0765E"/>
    <w:rsid w:val="00C14DC4"/>
    <w:rsid w:val="00C1655D"/>
    <w:rsid w:val="00C25951"/>
    <w:rsid w:val="00C625AE"/>
    <w:rsid w:val="00C63CFD"/>
    <w:rsid w:val="00C66519"/>
    <w:rsid w:val="00C75B08"/>
    <w:rsid w:val="00C822CC"/>
    <w:rsid w:val="00C95684"/>
    <w:rsid w:val="00CB2157"/>
    <w:rsid w:val="00CB281E"/>
    <w:rsid w:val="00CB49D2"/>
    <w:rsid w:val="00CC7FB5"/>
    <w:rsid w:val="00CD0474"/>
    <w:rsid w:val="00CE0C02"/>
    <w:rsid w:val="00CE2844"/>
    <w:rsid w:val="00CE413E"/>
    <w:rsid w:val="00CE4415"/>
    <w:rsid w:val="00CF7457"/>
    <w:rsid w:val="00D27631"/>
    <w:rsid w:val="00D347D7"/>
    <w:rsid w:val="00D35202"/>
    <w:rsid w:val="00D538EE"/>
    <w:rsid w:val="00D54645"/>
    <w:rsid w:val="00D61287"/>
    <w:rsid w:val="00D66D3D"/>
    <w:rsid w:val="00D67B7D"/>
    <w:rsid w:val="00D81A76"/>
    <w:rsid w:val="00D82581"/>
    <w:rsid w:val="00D956C2"/>
    <w:rsid w:val="00D97088"/>
    <w:rsid w:val="00DA09A0"/>
    <w:rsid w:val="00DA64D9"/>
    <w:rsid w:val="00DC4BC8"/>
    <w:rsid w:val="00DD607C"/>
    <w:rsid w:val="00DE6143"/>
    <w:rsid w:val="00DF07B8"/>
    <w:rsid w:val="00DF137D"/>
    <w:rsid w:val="00DF7BC6"/>
    <w:rsid w:val="00E02641"/>
    <w:rsid w:val="00E204CE"/>
    <w:rsid w:val="00E22644"/>
    <w:rsid w:val="00E2463B"/>
    <w:rsid w:val="00E258B5"/>
    <w:rsid w:val="00E25E60"/>
    <w:rsid w:val="00E269FA"/>
    <w:rsid w:val="00E36E3B"/>
    <w:rsid w:val="00E537D2"/>
    <w:rsid w:val="00E60908"/>
    <w:rsid w:val="00E62461"/>
    <w:rsid w:val="00E7061C"/>
    <w:rsid w:val="00E726E8"/>
    <w:rsid w:val="00E73E02"/>
    <w:rsid w:val="00E75577"/>
    <w:rsid w:val="00E773B7"/>
    <w:rsid w:val="00E96680"/>
    <w:rsid w:val="00EA7B29"/>
    <w:rsid w:val="00EC2DDC"/>
    <w:rsid w:val="00EC5C3C"/>
    <w:rsid w:val="00EC7D62"/>
    <w:rsid w:val="00EC7F3A"/>
    <w:rsid w:val="00EF170A"/>
    <w:rsid w:val="00F044F0"/>
    <w:rsid w:val="00F07776"/>
    <w:rsid w:val="00F11E27"/>
    <w:rsid w:val="00F1714B"/>
    <w:rsid w:val="00F202E6"/>
    <w:rsid w:val="00F20A7E"/>
    <w:rsid w:val="00F34EF6"/>
    <w:rsid w:val="00F35D70"/>
    <w:rsid w:val="00F3683B"/>
    <w:rsid w:val="00F44866"/>
    <w:rsid w:val="00F52D0E"/>
    <w:rsid w:val="00F56BB7"/>
    <w:rsid w:val="00F6641B"/>
    <w:rsid w:val="00F77C6D"/>
    <w:rsid w:val="00F851E5"/>
    <w:rsid w:val="00F85B06"/>
    <w:rsid w:val="00F974F3"/>
    <w:rsid w:val="00FA0DB5"/>
    <w:rsid w:val="00FA43CA"/>
    <w:rsid w:val="00FB5F3A"/>
    <w:rsid w:val="00FC7DB1"/>
    <w:rsid w:val="00FD0D34"/>
    <w:rsid w:val="00FD0DD2"/>
    <w:rsid w:val="00FF071E"/>
    <w:rsid w:val="00FF31EA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E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6B2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B20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99"/>
    <w:rsid w:val="00EC7D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0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25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56BB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356FD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7F2E"/>
    <w:pPr>
      <w:widowControl w:val="0"/>
      <w:autoSpaceDE w:val="0"/>
      <w:autoSpaceDN w:val="0"/>
      <w:adjustRightInd w:val="0"/>
      <w:spacing w:after="0" w:line="461" w:lineRule="exact"/>
      <w:ind w:firstLine="698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57F2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B73920"/>
    <w:rPr>
      <w:color w:val="0000FF"/>
      <w:u w:val="single"/>
    </w:rPr>
  </w:style>
  <w:style w:type="paragraph" w:customStyle="1" w:styleId="Style1">
    <w:name w:val="Style1"/>
    <w:basedOn w:val="a"/>
    <w:uiPriority w:val="99"/>
    <w:rsid w:val="00B73920"/>
    <w:pPr>
      <w:widowControl w:val="0"/>
      <w:autoSpaceDE w:val="0"/>
      <w:autoSpaceDN w:val="0"/>
      <w:adjustRightInd w:val="0"/>
      <w:spacing w:after="0" w:line="374" w:lineRule="exact"/>
      <w:ind w:firstLine="523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73920"/>
    <w:pPr>
      <w:widowControl w:val="0"/>
      <w:autoSpaceDE w:val="0"/>
      <w:autoSpaceDN w:val="0"/>
      <w:adjustRightInd w:val="0"/>
      <w:spacing w:after="0" w:line="375" w:lineRule="exact"/>
      <w:ind w:firstLine="523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73920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rsid w:val="0012732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2732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ГПС</cp:lastModifiedBy>
  <cp:revision>64</cp:revision>
  <cp:lastPrinted>2023-07-06T04:56:00Z</cp:lastPrinted>
  <dcterms:created xsi:type="dcterms:W3CDTF">2022-03-09T11:05:00Z</dcterms:created>
  <dcterms:modified xsi:type="dcterms:W3CDTF">2023-07-10T10:24:00Z</dcterms:modified>
</cp:coreProperties>
</file>