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D8" w:rsidRPr="00EA0709" w:rsidRDefault="000F16D8" w:rsidP="000F16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709">
        <w:rPr>
          <w:rFonts w:ascii="Times New Roman" w:eastAsia="Calibri" w:hAnsi="Times New Roman" w:cs="Times New Roman"/>
          <w:b/>
          <w:sz w:val="28"/>
          <w:szCs w:val="28"/>
        </w:rPr>
        <w:t>АДМИНИСТРАЦИЯ МИХАЙЛОВСКОГО РАЙОНА</w:t>
      </w:r>
    </w:p>
    <w:p w:rsidR="000F16D8" w:rsidRPr="00EA0709" w:rsidRDefault="000F16D8" w:rsidP="000F16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709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0F16D8" w:rsidRPr="00EA0709" w:rsidRDefault="000F16D8" w:rsidP="000F1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0F16D8" w:rsidRPr="00EA0709" w:rsidRDefault="000F16D8" w:rsidP="000F1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A070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ПОСТАНОВЛЕНИЕ</w:t>
      </w:r>
    </w:p>
    <w:p w:rsidR="000F16D8" w:rsidRPr="00EA0709" w:rsidRDefault="000F16D8" w:rsidP="000F16D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28.12.202</w:t>
      </w:r>
      <w:r w:rsidR="006D6870">
        <w:rPr>
          <w:rFonts w:ascii="Times New Roman" w:eastAsia="Calibri" w:hAnsi="Times New Roman" w:cs="Times New Roman"/>
          <w:sz w:val="26"/>
          <w:szCs w:val="26"/>
        </w:rPr>
        <w:t>3</w:t>
      </w:r>
      <w:r w:rsidRPr="00EA070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EA0709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A9448B">
        <w:rPr>
          <w:rFonts w:ascii="Times New Roman" w:eastAsia="Calibri" w:hAnsi="Times New Roman" w:cs="Times New Roman"/>
          <w:sz w:val="26"/>
          <w:szCs w:val="26"/>
        </w:rPr>
        <w:t>644</w:t>
      </w:r>
    </w:p>
    <w:p w:rsidR="000F16D8" w:rsidRPr="00EA0709" w:rsidRDefault="000F16D8" w:rsidP="000F16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0709">
        <w:rPr>
          <w:rFonts w:ascii="Times New Roman" w:eastAsia="Calibri" w:hAnsi="Times New Roman" w:cs="Times New Roman"/>
          <w:sz w:val="24"/>
          <w:szCs w:val="24"/>
        </w:rPr>
        <w:t>с. Михайловское</w:t>
      </w:r>
    </w:p>
    <w:p w:rsidR="000F16D8" w:rsidRPr="00EA0709" w:rsidRDefault="000F16D8" w:rsidP="000F16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6D8" w:rsidRPr="00EA0709" w:rsidRDefault="000F16D8" w:rsidP="000F16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6D8" w:rsidRPr="00EA0709" w:rsidRDefault="000F16D8" w:rsidP="000F1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EA07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A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A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6D8" w:rsidRPr="00EA0709" w:rsidRDefault="000F16D8" w:rsidP="000F1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«Комплексное развитие сельских территорий </w:t>
      </w:r>
    </w:p>
    <w:p w:rsidR="000F16D8" w:rsidRPr="00EA0709" w:rsidRDefault="000F16D8" w:rsidP="000F1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7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района»</w:t>
      </w:r>
    </w:p>
    <w:p w:rsidR="000F16D8" w:rsidRPr="00EA0709" w:rsidRDefault="000F16D8" w:rsidP="000F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16D8" w:rsidRPr="00EA0709" w:rsidRDefault="000F16D8" w:rsidP="000F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35C9" w:rsidRPr="004D0FA5" w:rsidRDefault="00C835C9" w:rsidP="00C835C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835C9">
        <w:rPr>
          <w:rFonts w:ascii="Times New Roman" w:eastAsia="Calibri" w:hAnsi="Times New Roman" w:cs="Times New Roman"/>
          <w:sz w:val="26"/>
          <w:szCs w:val="26"/>
        </w:rPr>
        <w:t xml:space="preserve">В связи изменением плановых показателей финансирования мероприятий </w:t>
      </w:r>
      <w:r w:rsidRPr="00EA07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A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«Комплексное развитие сельских  </w:t>
      </w:r>
      <w:r w:rsidRPr="00EA0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Михайловского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утвержденной постановлением Администрации Михайловского района от </w:t>
      </w:r>
      <w:r>
        <w:rPr>
          <w:rFonts w:ascii="Times New Roman" w:eastAsia="Calibri" w:hAnsi="Times New Roman" w:cs="Times New Roman"/>
          <w:sz w:val="26"/>
          <w:szCs w:val="26"/>
        </w:rPr>
        <w:t>28.12.2020</w:t>
      </w:r>
      <w:r w:rsidRPr="00EA070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>№ 536</w:t>
      </w:r>
      <w:r w:rsidRPr="00C835C9">
        <w:rPr>
          <w:rFonts w:ascii="Times New Roman" w:eastAsia="Calibri" w:hAnsi="Times New Roman" w:cs="Times New Roman"/>
          <w:sz w:val="26"/>
          <w:szCs w:val="26"/>
        </w:rPr>
        <w:t xml:space="preserve">,   с целью  актуализации данных </w:t>
      </w:r>
      <w:r w:rsidRPr="004D0FA5">
        <w:rPr>
          <w:rFonts w:ascii="Times New Roman" w:eastAsia="Calibri" w:hAnsi="Times New Roman" w:cs="Times New Roman"/>
          <w:sz w:val="28"/>
          <w:szCs w:val="28"/>
        </w:rPr>
        <w:t>программы,</w:t>
      </w:r>
    </w:p>
    <w:p w:rsidR="00C835C9" w:rsidRPr="004D0FA5" w:rsidRDefault="00C835C9" w:rsidP="00C83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0F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D0FA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D0FA5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:rsidR="00C835C9" w:rsidRPr="004D0FA5" w:rsidRDefault="00C835C9" w:rsidP="00C835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A5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муниципальную программу  </w:t>
      </w:r>
      <w:r w:rsidRPr="004D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«Комплексное развитие сельских  территорий Михайловского района»,  утвержденную постановлением Администрации Михайловского района от </w:t>
      </w:r>
      <w:r w:rsidRPr="004D0FA5">
        <w:rPr>
          <w:rFonts w:ascii="Times New Roman" w:eastAsia="Calibri" w:hAnsi="Times New Roman" w:cs="Times New Roman"/>
          <w:sz w:val="28"/>
          <w:szCs w:val="28"/>
        </w:rPr>
        <w:t>28.12.2020  № 536, изложив в новой редакции следующие разделы программы:</w:t>
      </w:r>
    </w:p>
    <w:p w:rsidR="00C835C9" w:rsidRPr="004D0FA5" w:rsidRDefault="00C835C9" w:rsidP="00C83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A5">
        <w:rPr>
          <w:rFonts w:ascii="Times New Roman" w:eastAsia="Calibri" w:hAnsi="Times New Roman" w:cs="Times New Roman"/>
          <w:sz w:val="28"/>
          <w:szCs w:val="28"/>
        </w:rPr>
        <w:t xml:space="preserve">- «Паспорт муниципальной программы </w:t>
      </w:r>
      <w:r w:rsidRPr="004D0FA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 территорий Михайловского района»</w:t>
      </w:r>
      <w:r w:rsidRPr="004D0FA5">
        <w:rPr>
          <w:rFonts w:ascii="Times New Roman" w:eastAsia="Calibri" w:hAnsi="Times New Roman" w:cs="Times New Roman"/>
          <w:sz w:val="28"/>
          <w:szCs w:val="28"/>
        </w:rPr>
        <w:t xml:space="preserve"> (прилагается);</w:t>
      </w:r>
    </w:p>
    <w:p w:rsidR="00C835C9" w:rsidRPr="004D0FA5" w:rsidRDefault="00C835C9" w:rsidP="004D0FA5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he-IL"/>
        </w:rPr>
      </w:pPr>
      <w:r w:rsidRPr="004D0F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he-IL"/>
        </w:rPr>
        <w:t xml:space="preserve">- пункт </w:t>
      </w:r>
      <w:r w:rsidR="004D0FA5" w:rsidRPr="004D0F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he-IL"/>
        </w:rPr>
        <w:t>«</w:t>
      </w:r>
      <w:r w:rsidRPr="004D0F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he-IL"/>
        </w:rPr>
        <w:t xml:space="preserve">2.3. </w:t>
      </w:r>
      <w:r w:rsidR="004D0FA5" w:rsidRPr="004D0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Ожидаемые конечные результаты реализации муниципальной  программы»</w:t>
      </w:r>
      <w:r w:rsidR="004D0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D0FA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(прилагается)</w:t>
      </w:r>
      <w:r w:rsidRPr="004D0F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he-IL"/>
        </w:rPr>
        <w:t>;</w:t>
      </w:r>
    </w:p>
    <w:p w:rsidR="004D0FA5" w:rsidRPr="004D0FA5" w:rsidRDefault="00C835C9" w:rsidP="004D0FA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F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he-IL"/>
        </w:rPr>
        <w:t xml:space="preserve">- </w:t>
      </w:r>
      <w:r w:rsidR="004D0FA5" w:rsidRPr="004D0F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he-IL"/>
        </w:rPr>
        <w:t>пункт «</w:t>
      </w:r>
      <w:r w:rsidR="004D0FA5" w:rsidRPr="004D0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Общий объем финансовых ресурсов, необходимых для реализации муниципальной программы» </w:t>
      </w:r>
      <w:r w:rsidR="004D0FA5" w:rsidRPr="004D0FA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(прилагается)</w:t>
      </w:r>
      <w:r w:rsidR="004D0FA5" w:rsidRPr="004D0F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he-IL"/>
        </w:rPr>
        <w:t>;</w:t>
      </w:r>
    </w:p>
    <w:p w:rsidR="00C835C9" w:rsidRPr="004D0FA5" w:rsidRDefault="00C835C9" w:rsidP="004D0F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4D0FA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«Сведения об индикаторах муниципальной программы и их значениях» (прилагается)</w:t>
      </w:r>
      <w:proofErr w:type="gramStart"/>
      <w:r w:rsidRPr="004D0FA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;</w:t>
      </w:r>
      <w:proofErr w:type="gramEnd"/>
    </w:p>
    <w:p w:rsidR="00C835C9" w:rsidRPr="004D0FA5" w:rsidRDefault="00C835C9" w:rsidP="00C83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«П</w:t>
      </w:r>
      <w:r w:rsidRPr="004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мероприятий муниципальной программы </w:t>
      </w:r>
      <w:r w:rsidR="004D0FA5" w:rsidRPr="004D0FA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 территорий Михайловского района»</w:t>
      </w:r>
      <w:r w:rsidR="004D0FA5" w:rsidRPr="004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(прилагается),</w:t>
      </w:r>
    </w:p>
    <w:p w:rsidR="00C835C9" w:rsidRPr="004D0FA5" w:rsidRDefault="00C835C9" w:rsidP="00C83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«Объем финансовых ресурсов, необходимых для реализации муниципальной программы </w:t>
      </w:r>
      <w:r w:rsidR="004D0FA5" w:rsidRPr="004D0FA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 территорий Михайловского района»</w:t>
      </w:r>
      <w:r w:rsidR="004D0FA5" w:rsidRPr="004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C835C9" w:rsidRPr="004D0FA5" w:rsidRDefault="00C835C9" w:rsidP="00C835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A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4D0FA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D0FA5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возложить на начальника Главного управления по экономическому развитию и имущественным отношениям Антонову О.А.</w:t>
      </w:r>
    </w:p>
    <w:p w:rsidR="00C835C9" w:rsidRPr="004D0FA5" w:rsidRDefault="00C835C9" w:rsidP="00C835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A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4D0FA5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4D0FA5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района </w:t>
      </w:r>
      <w:r w:rsidR="004D0FA5" w:rsidRPr="004D0FA5">
        <w:rPr>
          <w:rFonts w:ascii="Times New Roman" w:eastAsia="Calibri" w:hAnsi="Times New Roman" w:cs="Times New Roman"/>
          <w:sz w:val="28"/>
          <w:szCs w:val="28"/>
        </w:rPr>
        <w:t>в сети интернет.</w:t>
      </w:r>
    </w:p>
    <w:p w:rsidR="000F16D8" w:rsidRDefault="000F16D8" w:rsidP="000F16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FA5" w:rsidRPr="004D0FA5" w:rsidRDefault="004D0FA5" w:rsidP="000F16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6D8" w:rsidRPr="004D0FA5" w:rsidRDefault="000F16D8" w:rsidP="000F16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A5">
        <w:rPr>
          <w:rFonts w:ascii="Times New Roman" w:eastAsia="Calibri" w:hAnsi="Times New Roman" w:cs="Times New Roman"/>
          <w:sz w:val="28"/>
          <w:szCs w:val="28"/>
        </w:rPr>
        <w:t xml:space="preserve">Глава  района                                    </w:t>
      </w:r>
      <w:r w:rsidRPr="004D0FA5">
        <w:rPr>
          <w:rFonts w:ascii="Times New Roman" w:eastAsia="Calibri" w:hAnsi="Times New Roman" w:cs="Times New Roman"/>
          <w:sz w:val="28"/>
          <w:szCs w:val="28"/>
        </w:rPr>
        <w:tab/>
      </w:r>
      <w:r w:rsidRPr="004D0FA5">
        <w:rPr>
          <w:rFonts w:ascii="Times New Roman" w:eastAsia="Calibri" w:hAnsi="Times New Roman" w:cs="Times New Roman"/>
          <w:sz w:val="28"/>
          <w:szCs w:val="28"/>
        </w:rPr>
        <w:tab/>
      </w:r>
      <w:r w:rsidRPr="004D0FA5">
        <w:rPr>
          <w:rFonts w:ascii="Times New Roman" w:eastAsia="Calibri" w:hAnsi="Times New Roman" w:cs="Times New Roman"/>
          <w:sz w:val="28"/>
          <w:szCs w:val="28"/>
        </w:rPr>
        <w:tab/>
      </w:r>
      <w:r w:rsidRPr="004D0FA5">
        <w:rPr>
          <w:rFonts w:ascii="Times New Roman" w:eastAsia="Calibri" w:hAnsi="Times New Roman" w:cs="Times New Roman"/>
          <w:sz w:val="28"/>
          <w:szCs w:val="28"/>
        </w:rPr>
        <w:tab/>
      </w:r>
      <w:r w:rsidRPr="004D0FA5">
        <w:rPr>
          <w:rFonts w:ascii="Times New Roman" w:eastAsia="Calibri" w:hAnsi="Times New Roman" w:cs="Times New Roman"/>
          <w:sz w:val="28"/>
          <w:szCs w:val="28"/>
        </w:rPr>
        <w:tab/>
        <w:t xml:space="preserve">         Е.А. Юрьев</w:t>
      </w:r>
    </w:p>
    <w:p w:rsidR="000F16D8" w:rsidRPr="004D0FA5" w:rsidRDefault="000F16D8" w:rsidP="000F16D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he-IL"/>
        </w:rPr>
      </w:pPr>
    </w:p>
    <w:p w:rsidR="00F14A12" w:rsidRPr="00EA0709" w:rsidRDefault="00F14A12" w:rsidP="00F14A1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  <w:r w:rsidRPr="00EA070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  <w:lastRenderedPageBreak/>
        <w:t xml:space="preserve">ПРИЛОЖЕНИЕ  </w:t>
      </w:r>
    </w:p>
    <w:p w:rsidR="00F14A12" w:rsidRPr="00EA0709" w:rsidRDefault="00F14A12" w:rsidP="00F14A12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  <w:r w:rsidRPr="00EA070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  <w:t xml:space="preserve">к Постановлению Администрации Михайловского района </w:t>
      </w:r>
    </w:p>
    <w:p w:rsidR="00F14A12" w:rsidRPr="00EA0709" w:rsidRDefault="00F14A12" w:rsidP="00F14A1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  <w:r w:rsidRPr="00EA070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  <w:t>28.12.2023</w:t>
      </w:r>
      <w:r w:rsidRPr="00EA070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  <w:t>644</w:t>
      </w:r>
    </w:p>
    <w:p w:rsidR="00F14A12" w:rsidRDefault="00F14A12" w:rsidP="00C05CC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4A12" w:rsidRDefault="00F14A12" w:rsidP="00C05CC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5CC6" w:rsidRDefault="00C05CC6" w:rsidP="00C05CC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9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Паспорт </w:t>
      </w:r>
    </w:p>
    <w:p w:rsidR="00C05CC6" w:rsidRDefault="00C05CC6" w:rsidP="00C05CC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муниципальной </w:t>
      </w:r>
      <w:r w:rsidRPr="001809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программы </w:t>
      </w:r>
    </w:p>
    <w:p w:rsidR="00C05CC6" w:rsidRPr="00180995" w:rsidRDefault="00C05CC6" w:rsidP="00C05CC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9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"Комплексное развитие сельских территорий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Михайловского района</w:t>
      </w:r>
      <w:r w:rsidRPr="001809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</w:p>
    <w:tbl>
      <w:tblPr>
        <w:tblW w:w="10065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7982"/>
      </w:tblGrid>
      <w:tr w:rsidR="00C05CC6" w:rsidRPr="00180995" w:rsidTr="00C05CC6">
        <w:trPr>
          <w:trHeight w:val="15"/>
          <w:tblCellSpacing w:w="15" w:type="dxa"/>
        </w:trPr>
        <w:tc>
          <w:tcPr>
            <w:tcW w:w="2038" w:type="dxa"/>
            <w:vAlign w:val="center"/>
            <w:hideMark/>
          </w:tcPr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937" w:type="dxa"/>
            <w:vAlign w:val="center"/>
            <w:hideMark/>
          </w:tcPr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05CC6" w:rsidRPr="00180995" w:rsidTr="00C05CC6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15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0015">
              <w:rPr>
                <w:rFonts w:ascii="Times New Roman" w:hAnsi="Times New Roman" w:cs="Times New Roman"/>
                <w:sz w:val="24"/>
                <w:szCs w:val="24"/>
              </w:rPr>
              <w:t xml:space="preserve"> по ЖКХ, строительству, транспортному  обслуживанию, дорожной деятельности Администрации Михайловского района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CC6" w:rsidRPr="00180995" w:rsidTr="00C05CC6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C05CC6" w:rsidRPr="00180995" w:rsidTr="00C05CC6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CC6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района Алтайского края, Органы исполнительной власти Алтайского края (по согласованию)</w:t>
            </w:r>
          </w:p>
          <w:p w:rsidR="00C05CC6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Ащегульский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Назаровский, Николаевский,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поссовет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Малиновоозерский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 и индивидуальные предприниматели, осуществляющие хозяйственную деятельность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Михайловского района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проживающие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Михайловского района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их общественные объединения (по согласованию)</w:t>
            </w:r>
          </w:p>
        </w:tc>
      </w:tr>
      <w:tr w:rsidR="00C05CC6" w:rsidRPr="00180995" w:rsidTr="00C05CC6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благоприятных социально-экономических 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и качества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Михайловского района,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экономического и человеческого потенциала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численности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Михайловского района</w:t>
            </w:r>
          </w:p>
        </w:tc>
      </w:tr>
      <w:tr w:rsidR="00C05CC6" w:rsidRPr="00180995" w:rsidTr="00C05CC6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сельского населения доступным и комфортным жильем;</w:t>
            </w:r>
          </w:p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и развитие инфраструктуры на сельских территориях;</w:t>
            </w:r>
          </w:p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придание современного облика сельским территориям </w:t>
            </w:r>
          </w:p>
        </w:tc>
      </w:tr>
      <w:tr w:rsidR="00C05CC6" w:rsidRPr="00180995" w:rsidTr="00C05CC6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Индикаторы и показатели программы 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сельских семей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улучшивших жилищные условия с использованием программных механизмов,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получение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выплат;</w:t>
            </w:r>
          </w:p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жилых помещений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(жилых домов), введенных (приобретенных) проживающими на сельских территориях гражданами, которые построили (приобрели) жилье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программных механизмов,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получени</w:t>
            </w:r>
            <w:r w:rsidR="00C6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выплат;</w:t>
            </w:r>
          </w:p>
          <w:p w:rsidR="00C05CC6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CC6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действие проектов по благоустройству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CC6" w:rsidRPr="00180995" w:rsidTr="00C05CC6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CC6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программы </w:t>
            </w:r>
          </w:p>
          <w:p w:rsidR="00F14A12" w:rsidRPr="00180995" w:rsidRDefault="00F14A12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- 2025 годы </w:t>
            </w:r>
          </w:p>
        </w:tc>
      </w:tr>
      <w:tr w:rsidR="00C05CC6" w:rsidRPr="00180995" w:rsidTr="00C05CC6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программы 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CC6" w:rsidRPr="00BD75C9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C6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32687,9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C05CC6" w:rsidRPr="00BD75C9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6823,7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05CC6" w:rsidRPr="00BD75C9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 - 9390 тыс. рублей;</w:t>
            </w:r>
          </w:p>
          <w:p w:rsidR="00C05CC6" w:rsidRPr="00BD75C9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2023 год </w:t>
            </w:r>
            <w:r w:rsidR="00C6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6638,4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05CC6" w:rsidRPr="00BD75C9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2024 год </w:t>
            </w:r>
            <w:r w:rsidR="00C6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6550,2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05CC6" w:rsidRPr="00BD75C9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2025 год </w:t>
            </w:r>
            <w:r w:rsidR="00C6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3285,6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из них:</w:t>
            </w:r>
          </w:p>
          <w:p w:rsidR="00C05CC6" w:rsidRPr="00BD75C9" w:rsidRDefault="00C05CC6" w:rsidP="0084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– </w:t>
            </w:r>
            <w:r w:rsidR="00C6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7131,2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</w:t>
            </w:r>
          </w:p>
          <w:p w:rsidR="00C05CC6" w:rsidRPr="00BD75C9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из краевого бюджета – </w:t>
            </w:r>
            <w:r w:rsidR="00846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15409,9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</w:t>
            </w:r>
          </w:p>
          <w:p w:rsidR="00C05CC6" w:rsidRPr="00BD75C9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из </w:t>
            </w:r>
            <w:r w:rsidR="00846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бюджета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46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5378,6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C05CC6" w:rsidRPr="00BD75C9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05CC6" w:rsidRPr="00BD75C9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 – 1855 тыс. рублей;</w:t>
            </w:r>
          </w:p>
          <w:p w:rsidR="00C05CC6" w:rsidRPr="00BD75C9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2023 год – </w:t>
            </w:r>
            <w:r w:rsidR="00846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05CC6" w:rsidRPr="00BD75C9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 -</w:t>
            </w:r>
            <w:r w:rsidR="00846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1383,9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C05CC6" w:rsidRPr="00BD75C9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2025 год – </w:t>
            </w:r>
            <w:r w:rsidR="00846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рублей,</w:t>
            </w:r>
          </w:p>
          <w:p w:rsidR="00C05CC6" w:rsidRPr="00BD75C9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 из внебюджетных источников – </w:t>
            </w:r>
            <w:r w:rsidR="00846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4768,2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C05CC6" w:rsidRPr="00BD75C9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622,4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05CC6" w:rsidRPr="00BD75C9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 – 957 тыс. рублей;</w:t>
            </w:r>
          </w:p>
          <w:p w:rsidR="00C05CC6" w:rsidRPr="00BD75C9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2023 год – </w:t>
            </w:r>
            <w:r w:rsidR="00846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1624,4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05CC6" w:rsidRPr="00BD75C9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2024 год – </w:t>
            </w:r>
            <w:r w:rsidR="00846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1058,8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05CC6" w:rsidRPr="00180995" w:rsidRDefault="00C05CC6" w:rsidP="0084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2025 год – </w:t>
            </w:r>
            <w:r w:rsidR="00846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505,6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5CC6" w:rsidRPr="00180995" w:rsidTr="00C05CC6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жилищных условий </w:t>
            </w:r>
            <w:r w:rsidR="00846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семей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на сельских территориях, которые построили (приобрели) жилье с использованием программных механизмов,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получения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выплат;</w:t>
            </w:r>
          </w:p>
          <w:p w:rsidR="00C05CC6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(приобретение) </w:t>
            </w:r>
            <w:r w:rsidR="00846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 жилья проживающими на сельских территориях гражданами, которые построили (приобрели) жилье с использованием программных механизмов,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получения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выплат;</w:t>
            </w:r>
          </w:p>
          <w:p w:rsidR="00C05CC6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действие </w:t>
            </w:r>
            <w:r w:rsidR="00846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по благоустройству, реализованных на сельских территориях</w:t>
            </w:r>
            <w:r w:rsidR="0080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5CC6" w:rsidRPr="00180995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05CC6" w:rsidRDefault="00C05CC6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5CC6" w:rsidRDefault="00C05CC6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3CBF" w:rsidRDefault="00593CBF"/>
    <w:p w:rsidR="00C05CC6" w:rsidRDefault="00C05CC6"/>
    <w:p w:rsidR="00C05CC6" w:rsidRDefault="00C05CC6"/>
    <w:p w:rsidR="00846450" w:rsidRDefault="00846450" w:rsidP="00C05C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6450" w:rsidRDefault="00846450" w:rsidP="00C05C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6450" w:rsidRDefault="00846450" w:rsidP="00C05C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6450" w:rsidRDefault="00846450" w:rsidP="00C05C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5CC6" w:rsidRPr="000955C7" w:rsidRDefault="00C05CC6" w:rsidP="00C05C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2.3. Ожидаемые конечные результаты реализации муниципальной  программы</w:t>
      </w:r>
    </w:p>
    <w:p w:rsidR="00C05CC6" w:rsidRPr="00180995" w:rsidRDefault="00C05CC6" w:rsidP="00C0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целью повышения эффективности работы по преодолению существующих территориальных различий в уровне и качестве жизни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привлечение широкого круга участников. На основе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комплексного развития сельских территорий и при активном содействии предпринимательского сообщества и граждан в решении вопросов местного значения можно в достаточной мере улучшить качество и комфортность жизнедеятельности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5CC6" w:rsidRPr="00180995" w:rsidRDefault="00C05CC6" w:rsidP="00C0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обеспечит достижение следующих положительных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6BE4" w:rsidRPr="00180995" w:rsidRDefault="00C05CC6" w:rsidP="0080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6BE4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жилищных условий </w:t>
      </w:r>
      <w:r w:rsidR="00806B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06BE4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семей</w:t>
      </w:r>
      <w:r w:rsidR="00806B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6BE4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проживающих на сельских территориях, которые построили (приобрели) жилье с использованием программных механизмов, </w:t>
      </w:r>
      <w:r w:rsidR="0080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получения </w:t>
      </w:r>
      <w:r w:rsidR="00806BE4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выплат;</w:t>
      </w:r>
    </w:p>
    <w:p w:rsidR="00806BE4" w:rsidRDefault="00806BE4" w:rsidP="0080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BE4" w:rsidRPr="00180995" w:rsidRDefault="00806BE4" w:rsidP="0080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(приобретение)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274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 жилья проживающими на сельских территориях гражданами, которые построили (приобрели) жилье с использованием программных механизмов,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получения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выплат;</w:t>
      </w:r>
    </w:p>
    <w:p w:rsidR="00806BE4" w:rsidRDefault="00806BE4" w:rsidP="0080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BE4" w:rsidRPr="00180995" w:rsidRDefault="00806BE4" w:rsidP="0080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в действие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по благоустройству, реализованных на сельских территориях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5CC6" w:rsidRPr="00180995" w:rsidRDefault="00C05CC6" w:rsidP="00806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CC6" w:rsidRDefault="00C05CC6"/>
    <w:p w:rsidR="00C05CC6" w:rsidRDefault="00C05CC6"/>
    <w:p w:rsidR="00C05CC6" w:rsidRDefault="00C05CC6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5CC6" w:rsidRDefault="00C05CC6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5CC6" w:rsidRDefault="00C05CC6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5CC6" w:rsidRDefault="00C05CC6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5CC6" w:rsidRDefault="00C05CC6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5CC6" w:rsidRDefault="00C05CC6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5CC6" w:rsidRDefault="00C05CC6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5CC6" w:rsidRDefault="00C05CC6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5CC6" w:rsidRDefault="00C05CC6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5CC6" w:rsidRDefault="00C05CC6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5CC6" w:rsidRDefault="00C05CC6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5CC6" w:rsidRDefault="00C05CC6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5CC6" w:rsidRDefault="00C05CC6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5CC6" w:rsidRDefault="00C05CC6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5CC6" w:rsidRDefault="00C05CC6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5CC6" w:rsidRDefault="00C05CC6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5C77" w:rsidRDefault="00305C77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5C77" w:rsidRDefault="00305C77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5C77" w:rsidRDefault="00305C77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5C77" w:rsidRDefault="00305C77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5CC6" w:rsidRPr="00180995" w:rsidRDefault="00C05CC6" w:rsidP="00C05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1809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4. Общий объем финансовых ресурсов, необходимых для реализации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 программы</w:t>
      </w:r>
      <w:r w:rsidRPr="001809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C05CC6" w:rsidRPr="00180995" w:rsidRDefault="00C05CC6" w:rsidP="00C0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Финансирование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осуществляется за счет средств;</w:t>
      </w:r>
    </w:p>
    <w:p w:rsidR="00C05CC6" w:rsidRPr="00180995" w:rsidRDefault="00C05CC6" w:rsidP="00C0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краевого бюджета - в соответствии с законом Алтайского края о краевом бюджете на соответствующий финансовый год и на плановый период;</w:t>
      </w:r>
    </w:p>
    <w:p w:rsidR="00C05CC6" w:rsidRPr="00180995" w:rsidRDefault="00C05CC6" w:rsidP="00C0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федерального бюджета - в соответствии с федеральным законом о федеральном бюджете на очередной финансовый год и на плановый период;</w:t>
      </w:r>
    </w:p>
    <w:p w:rsidR="00C05CC6" w:rsidRDefault="00C05CC6" w:rsidP="00C0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соответствии с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районного Собрания депутатов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 и на плановый период;</w:t>
      </w:r>
    </w:p>
    <w:p w:rsidR="00C05CC6" w:rsidRPr="00180995" w:rsidRDefault="00C05CC6" w:rsidP="00C0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бюджетов сельских советов Михайловского района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 депутатов сельсоветов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 и на плановый период</w:t>
      </w:r>
    </w:p>
    <w:p w:rsidR="00C05CC6" w:rsidRPr="00180995" w:rsidRDefault="00C05CC6" w:rsidP="00C0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внебюджетных источников - в соответствии с заявленными проектами. </w:t>
      </w:r>
    </w:p>
    <w:p w:rsidR="00C05CC6" w:rsidRPr="00DD45B3" w:rsidRDefault="00C05CC6" w:rsidP="00C0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средств, предусмотренных на реализацию программных мероприятий, составляет </w:t>
      </w:r>
      <w:r w:rsidR="00806BE4">
        <w:rPr>
          <w:rFonts w:ascii="Times New Roman" w:eastAsia="Times New Roman" w:hAnsi="Times New Roman" w:cs="Times New Roman"/>
          <w:sz w:val="24"/>
          <w:szCs w:val="24"/>
          <w:lang w:eastAsia="ru-RU"/>
        </w:rPr>
        <w:t>32687,9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(в ценах соответствующих лет), в том числе:</w:t>
      </w:r>
    </w:p>
    <w:p w:rsidR="00C05CC6" w:rsidRPr="00DD45B3" w:rsidRDefault="00C05CC6" w:rsidP="00C0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счет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– </w:t>
      </w:r>
      <w:r w:rsidR="00A9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7131,2 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13,7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C05CC6" w:rsidRDefault="00C05CC6" w:rsidP="00C0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CC6" w:rsidRPr="00DD45B3" w:rsidRDefault="00C05CC6" w:rsidP="00C0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</w:t>
      </w:r>
      <w:proofErr w:type="gramStart"/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аевого бюджета – </w:t>
      </w:r>
      <w:r w:rsidR="00A9448B">
        <w:rPr>
          <w:rFonts w:ascii="Times New Roman" w:eastAsia="Times New Roman" w:hAnsi="Times New Roman" w:cs="Times New Roman"/>
          <w:sz w:val="24"/>
          <w:szCs w:val="24"/>
          <w:lang w:eastAsia="ru-RU"/>
        </w:rPr>
        <w:t>15409,9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55,5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C05CC6" w:rsidRPr="00DD45B3" w:rsidRDefault="00C05CC6" w:rsidP="00C0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счет средств местных бюджетов – </w:t>
      </w:r>
      <w:r w:rsidR="00A9448B">
        <w:rPr>
          <w:rFonts w:ascii="Times New Roman" w:eastAsia="Times New Roman" w:hAnsi="Times New Roman" w:cs="Times New Roman"/>
          <w:sz w:val="24"/>
          <w:szCs w:val="24"/>
          <w:lang w:eastAsia="ru-RU"/>
        </w:rPr>
        <w:t>5378,6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(18,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C05CC6" w:rsidRPr="00DD45B3" w:rsidRDefault="00C05CC6" w:rsidP="00C0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счет внебюджетных источников – </w:t>
      </w:r>
      <w:r w:rsidR="00A9448B">
        <w:rPr>
          <w:rFonts w:ascii="Times New Roman" w:eastAsia="Times New Roman" w:hAnsi="Times New Roman" w:cs="Times New Roman"/>
          <w:sz w:val="24"/>
          <w:szCs w:val="24"/>
          <w:lang w:eastAsia="ru-RU"/>
        </w:rPr>
        <w:t>4768,2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12,1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C05CC6" w:rsidRPr="00DD45B3" w:rsidRDefault="00C05CC6" w:rsidP="00C0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Финансовые ресурсы направляются:</w:t>
      </w:r>
    </w:p>
    <w:p w:rsidR="00C05CC6" w:rsidRPr="007D32C4" w:rsidRDefault="00C05CC6" w:rsidP="00C0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капитальные вложения - в объеме </w:t>
      </w:r>
      <w:r w:rsidR="00A9448B">
        <w:rPr>
          <w:rFonts w:ascii="Times New Roman" w:eastAsia="Times New Roman" w:hAnsi="Times New Roman" w:cs="Times New Roman"/>
          <w:sz w:val="24"/>
          <w:szCs w:val="24"/>
          <w:lang w:eastAsia="ru-RU"/>
        </w:rPr>
        <w:t>32687,9</w:t>
      </w:r>
      <w:r w:rsidR="00A9448B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что составляет 100% общих затрат по муниципальной программе (далее - "общих затрат").</w:t>
      </w:r>
    </w:p>
    <w:p w:rsidR="00C05CC6" w:rsidRDefault="00C05CC6" w:rsidP="00C05CC6">
      <w:pPr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/>
    <w:p w:rsidR="00C05CC6" w:rsidRDefault="00C05CC6"/>
    <w:p w:rsidR="00C05CC6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05C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5CC6" w:rsidRPr="00246608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об индикаторах муниципальной программы </w:t>
      </w:r>
    </w:p>
    <w:p w:rsidR="00C05CC6" w:rsidRPr="00246608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</w:t>
      </w:r>
      <w:proofErr w:type="gramStart"/>
      <w:r w:rsidRPr="002466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значениях</w:t>
      </w:r>
      <w:proofErr w:type="gramEnd"/>
    </w:p>
    <w:p w:rsidR="00C05CC6" w:rsidRPr="00246608" w:rsidRDefault="00C05CC6" w:rsidP="00C05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5879"/>
        <w:gridCol w:w="952"/>
        <w:gridCol w:w="993"/>
        <w:gridCol w:w="1660"/>
        <w:gridCol w:w="992"/>
        <w:gridCol w:w="900"/>
        <w:gridCol w:w="1045"/>
        <w:gridCol w:w="992"/>
        <w:gridCol w:w="1033"/>
      </w:tblGrid>
      <w:tr w:rsidR="00C05CC6" w:rsidRPr="00246608" w:rsidTr="00C05CC6">
        <w:tc>
          <w:tcPr>
            <w:tcW w:w="642" w:type="dxa"/>
            <w:vMerge w:val="restart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79" w:type="dxa"/>
            <w:vMerge w:val="restart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индикатора (показателя)</w:t>
            </w:r>
          </w:p>
        </w:tc>
        <w:tc>
          <w:tcPr>
            <w:tcW w:w="952" w:type="dxa"/>
            <w:vMerge w:val="restart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615" w:type="dxa"/>
            <w:gridSpan w:val="7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 годам</w:t>
            </w:r>
          </w:p>
        </w:tc>
      </w:tr>
      <w:tr w:rsidR="00C05CC6" w:rsidRPr="00246608" w:rsidTr="00C05CC6">
        <w:tc>
          <w:tcPr>
            <w:tcW w:w="642" w:type="dxa"/>
            <w:vMerge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9" w:type="dxa"/>
            <w:vMerge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(факт)</w:t>
            </w:r>
          </w:p>
        </w:tc>
        <w:tc>
          <w:tcPr>
            <w:tcW w:w="1660" w:type="dxa"/>
            <w:vMerge w:val="restart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разработки муниципальной программы </w:t>
            </w:r>
          </w:p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4962" w:type="dxa"/>
            <w:gridSpan w:val="5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C05CC6" w:rsidRPr="00246608" w:rsidTr="00C05CC6">
        <w:tc>
          <w:tcPr>
            <w:tcW w:w="642" w:type="dxa"/>
            <w:vMerge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9" w:type="dxa"/>
            <w:vMerge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05CC6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00" w:type="dxa"/>
          </w:tcPr>
          <w:p w:rsidR="00C05CC6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45" w:type="dxa"/>
          </w:tcPr>
          <w:p w:rsidR="00C05CC6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05CC6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33" w:type="dxa"/>
          </w:tcPr>
          <w:p w:rsidR="00C05CC6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C05CC6" w:rsidRPr="00246608" w:rsidTr="00C05CC6">
        <w:tc>
          <w:tcPr>
            <w:tcW w:w="642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9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5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3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05CC6" w:rsidRPr="00246608" w:rsidTr="00C05CC6">
        <w:tc>
          <w:tcPr>
            <w:tcW w:w="15088" w:type="dxa"/>
            <w:gridSpan w:val="10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Муниципальная </w:t>
            </w:r>
            <w:r w:rsidRPr="0018099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</w:t>
            </w:r>
            <w:r w:rsidRPr="0018099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"Комплексное развитие сельских территорий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Михайловского района</w:t>
            </w:r>
            <w:r w:rsidRPr="0018099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</w:t>
            </w:r>
          </w:p>
        </w:tc>
      </w:tr>
      <w:tr w:rsidR="00C05CC6" w:rsidRPr="00246608" w:rsidTr="00C05CC6">
        <w:tc>
          <w:tcPr>
            <w:tcW w:w="642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9" w:type="dxa"/>
          </w:tcPr>
          <w:p w:rsidR="00C05CC6" w:rsidRPr="00246608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сельских семей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улучшивших жилищные условия с использованием программных механизмов,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получение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выплат</w:t>
            </w:r>
          </w:p>
        </w:tc>
        <w:tc>
          <w:tcPr>
            <w:tcW w:w="952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3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05CC6" w:rsidRPr="00246608" w:rsidTr="00C05CC6">
        <w:tc>
          <w:tcPr>
            <w:tcW w:w="642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9" w:type="dxa"/>
          </w:tcPr>
          <w:p w:rsidR="00C05CC6" w:rsidRPr="00246608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жилых помещений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(жилых домов), введенных (приобретенных) проживающими на сельских территориях гражданами, которые построили (приобрели) жилье с использованием программных механизмов,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получение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выплат</w:t>
            </w:r>
          </w:p>
        </w:tc>
        <w:tc>
          <w:tcPr>
            <w:tcW w:w="952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830,1</w:t>
            </w:r>
          </w:p>
        </w:tc>
        <w:tc>
          <w:tcPr>
            <w:tcW w:w="1660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992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45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92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33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C05CC6" w:rsidRPr="00246608" w:rsidTr="00C05CC6">
        <w:tc>
          <w:tcPr>
            <w:tcW w:w="642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79" w:type="dxa"/>
          </w:tcPr>
          <w:p w:rsidR="00C05CC6" w:rsidRPr="00246608" w:rsidRDefault="00C05CC6" w:rsidP="00C0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действие проектов по благоустройству</w:t>
            </w:r>
          </w:p>
        </w:tc>
        <w:tc>
          <w:tcPr>
            <w:tcW w:w="952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3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0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3" w:type="dxa"/>
          </w:tcPr>
          <w:p w:rsidR="00C05CC6" w:rsidRPr="00246608" w:rsidRDefault="00C05CC6" w:rsidP="00C0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05CC6" w:rsidRPr="00246608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Pr="00246608" w:rsidRDefault="00C05CC6" w:rsidP="00C05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EAB" w:rsidRDefault="00E56EAB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EAB" w:rsidRDefault="00E56EAB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40" w:rsidRDefault="004E0440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40" w:rsidRDefault="004E0440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40" w:rsidRDefault="004E0440" w:rsidP="004E0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мероприятий </w:t>
      </w:r>
    </w:p>
    <w:p w:rsidR="004E0440" w:rsidRPr="008F117E" w:rsidRDefault="004E0440" w:rsidP="004E0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программы </w:t>
      </w:r>
      <w:r w:rsidRPr="008F11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"Комплексное развитие сельских территорий Михайловского района"</w:t>
      </w:r>
    </w:p>
    <w:p w:rsidR="004E0440" w:rsidRPr="00246608" w:rsidRDefault="004E0440" w:rsidP="004E0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282"/>
        <w:gridCol w:w="1134"/>
        <w:gridCol w:w="4819"/>
        <w:gridCol w:w="851"/>
        <w:gridCol w:w="851"/>
        <w:gridCol w:w="851"/>
        <w:gridCol w:w="850"/>
        <w:gridCol w:w="992"/>
        <w:gridCol w:w="993"/>
        <w:gridCol w:w="1512"/>
      </w:tblGrid>
      <w:tr w:rsidR="004E0440" w:rsidRPr="00246608" w:rsidTr="004E0440">
        <w:tc>
          <w:tcPr>
            <w:tcW w:w="520" w:type="dxa"/>
            <w:vMerge w:val="restart"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2" w:type="dxa"/>
            <w:vMerge w:val="restart"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Цель, задача, </w:t>
            </w:r>
          </w:p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134" w:type="dxa"/>
            <w:vMerge w:val="restart"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4819" w:type="dxa"/>
            <w:vMerge w:val="restart"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5388" w:type="dxa"/>
            <w:gridSpan w:val="6"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расходов, тыс. рублей</w:t>
            </w:r>
          </w:p>
        </w:tc>
        <w:tc>
          <w:tcPr>
            <w:tcW w:w="1512" w:type="dxa"/>
            <w:vMerge w:val="restart"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4E0440" w:rsidRPr="00246608" w:rsidTr="004E0440">
        <w:tc>
          <w:tcPr>
            <w:tcW w:w="520" w:type="dxa"/>
            <w:vMerge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0440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4E0440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4E0440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4E0440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4E0440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vMerge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440" w:rsidRPr="00246608" w:rsidTr="004E0440">
        <w:tc>
          <w:tcPr>
            <w:tcW w:w="520" w:type="dxa"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2" w:type="dxa"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9" w:type="dxa"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2" w:type="dxa"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40743" w:rsidRPr="00246608" w:rsidTr="00681D18">
        <w:tc>
          <w:tcPr>
            <w:tcW w:w="520" w:type="dxa"/>
            <w:vMerge w:val="restart"/>
          </w:tcPr>
          <w:p w:rsidR="00740743" w:rsidRPr="00246608" w:rsidRDefault="00740743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2" w:type="dxa"/>
            <w:vMerge w:val="restart"/>
          </w:tcPr>
          <w:p w:rsidR="00740743" w:rsidRPr="007F7819" w:rsidRDefault="00740743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1</w:t>
            </w:r>
          </w:p>
          <w:p w:rsidR="00740743" w:rsidRPr="007F7819" w:rsidRDefault="00740743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Создание благоприятных социально-экономических условий для повышения уровня и качества жизни населения Михайловского района, развития экономического и человеческого потенциала, стабилизации численности населения Михайловского района </w:t>
            </w:r>
          </w:p>
        </w:tc>
        <w:tc>
          <w:tcPr>
            <w:tcW w:w="1134" w:type="dxa"/>
            <w:vMerge w:val="restart"/>
          </w:tcPr>
          <w:p w:rsidR="00740743" w:rsidRPr="007F7819" w:rsidRDefault="00740743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4819" w:type="dxa"/>
            <w:vMerge w:val="restart"/>
          </w:tcPr>
          <w:p w:rsidR="00740743" w:rsidRPr="007F7819" w:rsidRDefault="00740743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Администрации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Ащегульского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Ракитовского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Николаевского, 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Полуямского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Назаровского сельсоветов,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Малиновоозерского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поссовета, индивидуальные предприниматели осуществляющие деятельность на территории Михайловского района, 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поселений района</w:t>
            </w:r>
          </w:p>
        </w:tc>
        <w:tc>
          <w:tcPr>
            <w:tcW w:w="851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6823,7</w:t>
            </w:r>
          </w:p>
        </w:tc>
        <w:tc>
          <w:tcPr>
            <w:tcW w:w="851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9390</w:t>
            </w:r>
          </w:p>
        </w:tc>
        <w:tc>
          <w:tcPr>
            <w:tcW w:w="851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6638,4</w:t>
            </w:r>
          </w:p>
        </w:tc>
        <w:tc>
          <w:tcPr>
            <w:tcW w:w="850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6550,2</w:t>
            </w:r>
          </w:p>
        </w:tc>
        <w:tc>
          <w:tcPr>
            <w:tcW w:w="992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3285,6</w:t>
            </w:r>
          </w:p>
        </w:tc>
        <w:tc>
          <w:tcPr>
            <w:tcW w:w="993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32687,9</w:t>
            </w:r>
          </w:p>
        </w:tc>
        <w:tc>
          <w:tcPr>
            <w:tcW w:w="1512" w:type="dxa"/>
          </w:tcPr>
          <w:p w:rsidR="00740743" w:rsidRPr="00246608" w:rsidRDefault="00740743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4E0440" w:rsidRPr="00246608" w:rsidTr="004E0440">
        <w:tc>
          <w:tcPr>
            <w:tcW w:w="520" w:type="dxa"/>
            <w:vMerge/>
          </w:tcPr>
          <w:p w:rsidR="004E0440" w:rsidRPr="00246608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4E0440" w:rsidRPr="007F7819" w:rsidRDefault="004E0440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E0440" w:rsidRPr="007F7819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4E0440" w:rsidRPr="007F7819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0440" w:rsidRPr="0007713F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0440" w:rsidRPr="0007713F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0440" w:rsidRPr="0007713F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E0440" w:rsidRPr="0007713F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E0440" w:rsidRPr="0007713F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E0440" w:rsidRPr="0007713F" w:rsidRDefault="004E0440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4E0440" w:rsidRPr="00246608" w:rsidRDefault="004E0440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740743" w:rsidRPr="00246608" w:rsidTr="00681D18">
        <w:tc>
          <w:tcPr>
            <w:tcW w:w="520" w:type="dxa"/>
            <w:vMerge/>
          </w:tcPr>
          <w:p w:rsidR="00740743" w:rsidRPr="00246608" w:rsidRDefault="00740743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740743" w:rsidRPr="007F7819" w:rsidRDefault="00740743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40743" w:rsidRPr="007F7819" w:rsidRDefault="00740743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740743" w:rsidRPr="007F7819" w:rsidRDefault="00740743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3528</w:t>
            </w:r>
          </w:p>
        </w:tc>
        <w:tc>
          <w:tcPr>
            <w:tcW w:w="851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1900,4</w:t>
            </w:r>
          </w:p>
        </w:tc>
        <w:tc>
          <w:tcPr>
            <w:tcW w:w="850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1702,8</w:t>
            </w:r>
          </w:p>
        </w:tc>
        <w:tc>
          <w:tcPr>
            <w:tcW w:w="992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0</w:t>
            </w:r>
          </w:p>
        </w:tc>
        <w:tc>
          <w:tcPr>
            <w:tcW w:w="993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7131,2</w:t>
            </w:r>
          </w:p>
        </w:tc>
        <w:tc>
          <w:tcPr>
            <w:tcW w:w="1512" w:type="dxa"/>
          </w:tcPr>
          <w:p w:rsidR="00740743" w:rsidRPr="00246608" w:rsidRDefault="00740743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740743" w:rsidRPr="00246608" w:rsidTr="00681D18">
        <w:tc>
          <w:tcPr>
            <w:tcW w:w="520" w:type="dxa"/>
            <w:vMerge/>
          </w:tcPr>
          <w:p w:rsidR="00740743" w:rsidRPr="00246608" w:rsidRDefault="00740743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740743" w:rsidRPr="007F7819" w:rsidRDefault="00740743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40743" w:rsidRPr="007F7819" w:rsidRDefault="00740743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740743" w:rsidRPr="007F7819" w:rsidRDefault="00740743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1068,3</w:t>
            </w:r>
          </w:p>
        </w:tc>
        <w:tc>
          <w:tcPr>
            <w:tcW w:w="851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6578</w:t>
            </w:r>
          </w:p>
        </w:tc>
        <w:tc>
          <w:tcPr>
            <w:tcW w:w="851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2958,9</w:t>
            </w:r>
          </w:p>
        </w:tc>
        <w:tc>
          <w:tcPr>
            <w:tcW w:w="850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2404,7</w:t>
            </w:r>
          </w:p>
        </w:tc>
        <w:tc>
          <w:tcPr>
            <w:tcW w:w="992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2400</w:t>
            </w:r>
          </w:p>
        </w:tc>
        <w:tc>
          <w:tcPr>
            <w:tcW w:w="993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15409,9</w:t>
            </w:r>
          </w:p>
        </w:tc>
        <w:tc>
          <w:tcPr>
            <w:tcW w:w="1512" w:type="dxa"/>
          </w:tcPr>
          <w:p w:rsidR="00740743" w:rsidRPr="00246608" w:rsidRDefault="00740743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740743" w:rsidRPr="00246608" w:rsidTr="00681D18">
        <w:tc>
          <w:tcPr>
            <w:tcW w:w="520" w:type="dxa"/>
            <w:vMerge/>
          </w:tcPr>
          <w:p w:rsidR="00740743" w:rsidRPr="00246608" w:rsidRDefault="00740743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740743" w:rsidRPr="007F7819" w:rsidRDefault="00740743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40743" w:rsidRPr="007F7819" w:rsidRDefault="00740743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740743" w:rsidRPr="007F7819" w:rsidRDefault="00740743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1605</w:t>
            </w:r>
          </w:p>
        </w:tc>
        <w:tc>
          <w:tcPr>
            <w:tcW w:w="851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1855</w:t>
            </w:r>
          </w:p>
        </w:tc>
        <w:tc>
          <w:tcPr>
            <w:tcW w:w="851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154,7</w:t>
            </w:r>
          </w:p>
        </w:tc>
        <w:tc>
          <w:tcPr>
            <w:tcW w:w="850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1383,9</w:t>
            </w:r>
          </w:p>
        </w:tc>
        <w:tc>
          <w:tcPr>
            <w:tcW w:w="992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380</w:t>
            </w:r>
          </w:p>
        </w:tc>
        <w:tc>
          <w:tcPr>
            <w:tcW w:w="993" w:type="dxa"/>
            <w:vAlign w:val="bottom"/>
          </w:tcPr>
          <w:p w:rsidR="00740743" w:rsidRPr="0007713F" w:rsidRDefault="00740743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5378,6</w:t>
            </w:r>
          </w:p>
        </w:tc>
        <w:tc>
          <w:tcPr>
            <w:tcW w:w="1512" w:type="dxa"/>
          </w:tcPr>
          <w:p w:rsidR="00740743" w:rsidRPr="00246608" w:rsidRDefault="00740743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740743" w:rsidRPr="00246608" w:rsidTr="00F56090">
        <w:trPr>
          <w:trHeight w:val="2138"/>
        </w:trPr>
        <w:tc>
          <w:tcPr>
            <w:tcW w:w="520" w:type="dxa"/>
            <w:vMerge/>
            <w:tcBorders>
              <w:bottom w:val="single" w:sz="6" w:space="0" w:color="auto"/>
            </w:tcBorders>
          </w:tcPr>
          <w:p w:rsidR="00740743" w:rsidRPr="00246608" w:rsidRDefault="00740743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bottom w:val="single" w:sz="6" w:space="0" w:color="auto"/>
            </w:tcBorders>
          </w:tcPr>
          <w:p w:rsidR="00740743" w:rsidRPr="007F7819" w:rsidRDefault="00740743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</w:tcPr>
          <w:p w:rsidR="00740743" w:rsidRPr="007F7819" w:rsidRDefault="00740743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  <w:tcBorders>
              <w:bottom w:val="single" w:sz="6" w:space="0" w:color="auto"/>
            </w:tcBorders>
          </w:tcPr>
          <w:p w:rsidR="00740743" w:rsidRPr="007F7819" w:rsidRDefault="00740743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740743" w:rsidRPr="0007713F" w:rsidRDefault="00740743" w:rsidP="00740743">
            <w:pPr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622,4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740743" w:rsidRPr="0007713F" w:rsidRDefault="00740743" w:rsidP="00740743">
            <w:pPr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957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740743" w:rsidRPr="0007713F" w:rsidRDefault="00740743" w:rsidP="00740743">
            <w:pPr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1624,4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740743" w:rsidRPr="0007713F" w:rsidRDefault="00740743" w:rsidP="00740743">
            <w:pPr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1058,8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740743" w:rsidRPr="0007713F" w:rsidRDefault="00740743" w:rsidP="00740743">
            <w:pPr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505,6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740743" w:rsidRPr="0007713F" w:rsidRDefault="00740743" w:rsidP="00740743">
            <w:pPr>
              <w:rPr>
                <w:rFonts w:ascii="Calibri" w:hAnsi="Calibri"/>
                <w:b/>
                <w:color w:val="000000"/>
              </w:rPr>
            </w:pPr>
            <w:r w:rsidRPr="0007713F">
              <w:rPr>
                <w:rFonts w:ascii="Calibri" w:hAnsi="Calibri"/>
                <w:b/>
                <w:color w:val="000000"/>
              </w:rPr>
              <w:t>4768,2</w:t>
            </w:r>
          </w:p>
        </w:tc>
        <w:tc>
          <w:tcPr>
            <w:tcW w:w="1512" w:type="dxa"/>
            <w:tcBorders>
              <w:bottom w:val="single" w:sz="6" w:space="0" w:color="auto"/>
            </w:tcBorders>
          </w:tcPr>
          <w:p w:rsidR="00740743" w:rsidRPr="00246608" w:rsidRDefault="00740743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725AF8" w:rsidRPr="00246608" w:rsidTr="008E6270"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246608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7F7819" w:rsidRDefault="00725AF8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</w:p>
          <w:p w:rsidR="00725AF8" w:rsidRPr="007F7819" w:rsidRDefault="00725AF8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условий для обеспечения сельского населения доступным и комфортным жильем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7F7819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7F7819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края, Администрация Михайловского района,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Михайловского района</w:t>
            </w:r>
          </w:p>
          <w:p w:rsidR="00725AF8" w:rsidRPr="007F7819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07713F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07713F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07713F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07713F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07713F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11926,9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246608" w:rsidRDefault="00725AF8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725AF8" w:rsidRPr="00246608" w:rsidTr="008E6270"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246608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7F7819" w:rsidRDefault="00725AF8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7F7819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7F7819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07713F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07713F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07713F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07713F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07713F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246608" w:rsidRDefault="00725AF8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725AF8" w:rsidRPr="00246608" w:rsidTr="008E6270"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246608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7F7819" w:rsidRDefault="00725AF8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7F7819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7F7819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1900,4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246608" w:rsidRDefault="00725AF8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725AF8" w:rsidRPr="00246608" w:rsidTr="008E6270"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246608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7F7819" w:rsidRDefault="00725AF8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7F7819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7F7819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6448,9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246608" w:rsidRDefault="00725AF8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725AF8" w:rsidRPr="00246608" w:rsidTr="008E6270"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246608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7F7819" w:rsidRDefault="00725AF8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7F7819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7F7819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246608" w:rsidRDefault="00725AF8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725AF8" w:rsidRPr="00246608" w:rsidTr="008E6270"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246608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7F7819" w:rsidRDefault="00725AF8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7F7819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7F7819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F56090" w:rsidRDefault="00725AF8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3577,6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F8" w:rsidRPr="00246608" w:rsidRDefault="00725AF8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D815A2" w:rsidRPr="00246608" w:rsidTr="008E6270">
        <w:tc>
          <w:tcPr>
            <w:tcW w:w="520" w:type="dxa"/>
            <w:vMerge w:val="restart"/>
            <w:tcBorders>
              <w:top w:val="single" w:sz="6" w:space="0" w:color="auto"/>
            </w:tcBorders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2" w:type="dxa"/>
            <w:vMerge w:val="restart"/>
            <w:tcBorders>
              <w:top w:val="single" w:sz="6" w:space="0" w:color="auto"/>
            </w:tcBorders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1</w:t>
            </w:r>
          </w:p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жилищных условий проживающих на сельских территориях граждан путем строительства (приобретения) жилья с использованием социальных выплат</w:t>
            </w:r>
          </w:p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</w:tcBorders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края, Администрация Михайловского района,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Михайловского района</w:t>
            </w:r>
          </w:p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1474,7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5091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D815A2" w:rsidRPr="0007713F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1285,6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D815A2" w:rsidRPr="0007713F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1285,6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D815A2" w:rsidRPr="0007713F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11926,9</w:t>
            </w:r>
          </w:p>
        </w:tc>
        <w:tc>
          <w:tcPr>
            <w:tcW w:w="1512" w:type="dxa"/>
            <w:tcBorders>
              <w:top w:val="single" w:sz="6" w:space="0" w:color="auto"/>
            </w:tcBorders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D815A2" w:rsidRPr="00246608" w:rsidTr="004E0440">
        <w:tc>
          <w:tcPr>
            <w:tcW w:w="520" w:type="dxa"/>
            <w:vMerge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D815A2" w:rsidRPr="00246608" w:rsidTr="004E0440">
        <w:tc>
          <w:tcPr>
            <w:tcW w:w="520" w:type="dxa"/>
            <w:vMerge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1900,4</w:t>
            </w:r>
          </w:p>
        </w:tc>
        <w:tc>
          <w:tcPr>
            <w:tcW w:w="850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1900,4</w:t>
            </w: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D815A2" w:rsidRPr="00246608" w:rsidTr="004E0440">
        <w:tc>
          <w:tcPr>
            <w:tcW w:w="520" w:type="dxa"/>
            <w:vMerge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1032,3</w:t>
            </w: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1663,6</w:t>
            </w:r>
          </w:p>
        </w:tc>
        <w:tc>
          <w:tcPr>
            <w:tcW w:w="850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3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6448,9</w:t>
            </w: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D815A2" w:rsidRPr="00246608" w:rsidTr="004E0440">
        <w:tc>
          <w:tcPr>
            <w:tcW w:w="520" w:type="dxa"/>
            <w:vMerge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D815A2" w:rsidRPr="00246608" w:rsidTr="004E0440">
        <w:tc>
          <w:tcPr>
            <w:tcW w:w="520" w:type="dxa"/>
            <w:vMerge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442,4</w:t>
            </w: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</w:t>
            </w:r>
          </w:p>
        </w:tc>
        <w:tc>
          <w:tcPr>
            <w:tcW w:w="850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385,6</w:t>
            </w:r>
          </w:p>
        </w:tc>
        <w:tc>
          <w:tcPr>
            <w:tcW w:w="992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385,6</w:t>
            </w:r>
          </w:p>
        </w:tc>
        <w:tc>
          <w:tcPr>
            <w:tcW w:w="993" w:type="dxa"/>
          </w:tcPr>
          <w:p w:rsidR="00D815A2" w:rsidRPr="0007713F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3577,6</w:t>
            </w: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D815A2" w:rsidRPr="00246608" w:rsidTr="004E0440">
        <w:tc>
          <w:tcPr>
            <w:tcW w:w="520" w:type="dxa"/>
            <w:vMerge w:val="restart"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82" w:type="dxa"/>
            <w:vMerge w:val="restart"/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</w:t>
            </w:r>
          </w:p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и развитие инфраструктуры на территории сельских поселений</w:t>
            </w:r>
          </w:p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19" w:type="dxa"/>
            <w:vMerge w:val="restart"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индивидуальные предприниматели осуществляющие деятельность на территории Михайловского района, 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района</w:t>
            </w: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1547,4</w:t>
            </w:r>
          </w:p>
        </w:tc>
        <w:tc>
          <w:tcPr>
            <w:tcW w:w="850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2269,6</w:t>
            </w:r>
          </w:p>
        </w:tc>
        <w:tc>
          <w:tcPr>
            <w:tcW w:w="992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93" w:type="dxa"/>
          </w:tcPr>
          <w:p w:rsidR="00D815A2" w:rsidRPr="0007713F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5817</w:t>
            </w: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D815A2" w:rsidRPr="00246608" w:rsidTr="004E0440">
        <w:tc>
          <w:tcPr>
            <w:tcW w:w="520" w:type="dxa"/>
            <w:vMerge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D815A2" w:rsidRPr="00246608" w:rsidTr="004E0440">
        <w:tc>
          <w:tcPr>
            <w:tcW w:w="520" w:type="dxa"/>
            <w:vMerge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F56090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F56090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815A2" w:rsidRPr="00F56090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815A2" w:rsidRPr="00F56090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D815A2" w:rsidRPr="00246608" w:rsidTr="004E0440">
        <w:tc>
          <w:tcPr>
            <w:tcW w:w="520" w:type="dxa"/>
            <w:vMerge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F56090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F56090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1295,3</w:t>
            </w:r>
          </w:p>
        </w:tc>
        <w:tc>
          <w:tcPr>
            <w:tcW w:w="850" w:type="dxa"/>
          </w:tcPr>
          <w:p w:rsidR="00D815A2" w:rsidRPr="00F56090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1487,5</w:t>
            </w:r>
          </w:p>
        </w:tc>
        <w:tc>
          <w:tcPr>
            <w:tcW w:w="992" w:type="dxa"/>
          </w:tcPr>
          <w:p w:rsidR="00D815A2" w:rsidRPr="00F56090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3" w:type="dxa"/>
          </w:tcPr>
          <w:p w:rsidR="00D815A2" w:rsidRPr="0007713F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4282,8</w:t>
            </w: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D815A2" w:rsidRPr="00246608" w:rsidTr="004E0440">
        <w:tc>
          <w:tcPr>
            <w:tcW w:w="520" w:type="dxa"/>
            <w:vMerge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F56090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F56090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850" w:type="dxa"/>
          </w:tcPr>
          <w:p w:rsidR="00D815A2" w:rsidRPr="00F56090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453,9</w:t>
            </w:r>
          </w:p>
        </w:tc>
        <w:tc>
          <w:tcPr>
            <w:tcW w:w="992" w:type="dxa"/>
          </w:tcPr>
          <w:p w:rsidR="00D815A2" w:rsidRPr="00F56090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93" w:type="dxa"/>
          </w:tcPr>
          <w:p w:rsidR="00D815A2" w:rsidRPr="0007713F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988,6</w:t>
            </w: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D815A2" w:rsidRPr="00246608" w:rsidTr="004E0440">
        <w:tc>
          <w:tcPr>
            <w:tcW w:w="520" w:type="dxa"/>
            <w:vMerge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F56090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F56090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850" w:type="dxa"/>
          </w:tcPr>
          <w:p w:rsidR="00D815A2" w:rsidRPr="00F56090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328,2</w:t>
            </w:r>
          </w:p>
        </w:tc>
        <w:tc>
          <w:tcPr>
            <w:tcW w:w="992" w:type="dxa"/>
          </w:tcPr>
          <w:p w:rsidR="00D815A2" w:rsidRPr="00F56090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</w:tcPr>
          <w:p w:rsidR="00D815A2" w:rsidRPr="0007713F" w:rsidRDefault="00725AF8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545,6</w:t>
            </w: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D815A2" w:rsidRPr="00246608" w:rsidTr="004E0440">
        <w:tc>
          <w:tcPr>
            <w:tcW w:w="520" w:type="dxa"/>
            <w:vMerge w:val="restart"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2" w:type="dxa"/>
            <w:vMerge w:val="restart"/>
          </w:tcPr>
          <w:p w:rsidR="00D815A2" w:rsidRPr="00694A3D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A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2.1.</w:t>
            </w:r>
          </w:p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детской спортивной площадки в детском оздоровительном лагере им. Юрия Гагарина </w:t>
            </w:r>
          </w:p>
        </w:tc>
        <w:tc>
          <w:tcPr>
            <w:tcW w:w="1134" w:type="dxa"/>
            <w:vMerge w:val="restart"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19" w:type="dxa"/>
            <w:vMerge w:val="restart"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индивидуальные предприниматели осуществляющие деятельность на территории Михайловского района, 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района</w:t>
            </w: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1547,4</w:t>
            </w:r>
          </w:p>
        </w:tc>
        <w:tc>
          <w:tcPr>
            <w:tcW w:w="850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1547,4</w:t>
            </w: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D815A2" w:rsidRPr="00246608" w:rsidTr="004E0440">
        <w:tc>
          <w:tcPr>
            <w:tcW w:w="520" w:type="dxa"/>
            <w:vMerge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D815A2" w:rsidRPr="00246608" w:rsidTr="004E0440">
        <w:tc>
          <w:tcPr>
            <w:tcW w:w="520" w:type="dxa"/>
            <w:vMerge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D815A2" w:rsidRPr="00246608" w:rsidTr="004E0440">
        <w:tc>
          <w:tcPr>
            <w:tcW w:w="520" w:type="dxa"/>
            <w:vMerge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1295,3</w:t>
            </w:r>
          </w:p>
        </w:tc>
        <w:tc>
          <w:tcPr>
            <w:tcW w:w="850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1295,3</w:t>
            </w: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D815A2" w:rsidRPr="00246608" w:rsidTr="004E0440">
        <w:tc>
          <w:tcPr>
            <w:tcW w:w="520" w:type="dxa"/>
            <w:vMerge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850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D815A2" w:rsidRPr="00246608" w:rsidTr="004E0440">
        <w:trPr>
          <w:trHeight w:val="299"/>
        </w:trPr>
        <w:tc>
          <w:tcPr>
            <w:tcW w:w="520" w:type="dxa"/>
            <w:vMerge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850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D815A2" w:rsidRPr="00246608" w:rsidTr="004E0440">
        <w:tc>
          <w:tcPr>
            <w:tcW w:w="520" w:type="dxa"/>
            <w:vMerge w:val="restart"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2" w:type="dxa"/>
            <w:vMerge w:val="restart"/>
          </w:tcPr>
          <w:p w:rsidR="00D815A2" w:rsidRPr="00694A3D" w:rsidRDefault="00D815A2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A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694A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D815A2" w:rsidRPr="007F7819" w:rsidRDefault="00D815A2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спортивной площадки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Михайловское  (на территории лыжной базы)</w:t>
            </w:r>
          </w:p>
        </w:tc>
        <w:tc>
          <w:tcPr>
            <w:tcW w:w="1134" w:type="dxa"/>
            <w:vMerge w:val="restart"/>
          </w:tcPr>
          <w:p w:rsidR="00D815A2" w:rsidRPr="007F7819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19" w:type="dxa"/>
            <w:vMerge w:val="restart"/>
          </w:tcPr>
          <w:p w:rsidR="00D815A2" w:rsidRPr="007F7819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сельского хозяйства Алтайского края (по согласованию), Администрация Михайловского района, индивидуальные предприниматели осуществляющие деятельность на территории Михайловского района,  граждане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района</w:t>
            </w: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2269,6</w:t>
            </w:r>
          </w:p>
        </w:tc>
        <w:tc>
          <w:tcPr>
            <w:tcW w:w="992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2269,6</w:t>
            </w: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D815A2" w:rsidRPr="00246608" w:rsidTr="004E0440">
        <w:tc>
          <w:tcPr>
            <w:tcW w:w="520" w:type="dxa"/>
            <w:vMerge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D815A2" w:rsidRPr="00246608" w:rsidTr="004E0440">
        <w:tc>
          <w:tcPr>
            <w:tcW w:w="520" w:type="dxa"/>
            <w:vMerge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D815A2" w:rsidRPr="00246608" w:rsidTr="004E0440">
        <w:tc>
          <w:tcPr>
            <w:tcW w:w="520" w:type="dxa"/>
            <w:vMerge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1487,5</w:t>
            </w:r>
          </w:p>
        </w:tc>
        <w:tc>
          <w:tcPr>
            <w:tcW w:w="992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1487,5</w:t>
            </w: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D815A2" w:rsidRPr="00246608" w:rsidTr="004E0440">
        <w:tc>
          <w:tcPr>
            <w:tcW w:w="520" w:type="dxa"/>
            <w:vMerge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453,9</w:t>
            </w:r>
          </w:p>
        </w:tc>
        <w:tc>
          <w:tcPr>
            <w:tcW w:w="992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453,9</w:t>
            </w: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D815A2" w:rsidRPr="00246608" w:rsidTr="004E0440">
        <w:tc>
          <w:tcPr>
            <w:tcW w:w="520" w:type="dxa"/>
            <w:vMerge/>
          </w:tcPr>
          <w:p w:rsidR="00D815A2" w:rsidRPr="00246608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328,2</w:t>
            </w:r>
          </w:p>
        </w:tc>
        <w:tc>
          <w:tcPr>
            <w:tcW w:w="992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815A2" w:rsidRPr="0007713F" w:rsidRDefault="00D815A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328,2</w:t>
            </w:r>
          </w:p>
        </w:tc>
        <w:tc>
          <w:tcPr>
            <w:tcW w:w="1512" w:type="dxa"/>
          </w:tcPr>
          <w:p w:rsidR="00D815A2" w:rsidRPr="00246608" w:rsidRDefault="00D815A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D815A2" w:rsidRPr="00246608" w:rsidTr="00681D18">
        <w:tc>
          <w:tcPr>
            <w:tcW w:w="520" w:type="dxa"/>
            <w:vMerge w:val="restart"/>
          </w:tcPr>
          <w:p w:rsidR="00D815A2" w:rsidRPr="00246608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2" w:type="dxa"/>
            <w:vMerge w:val="restart"/>
          </w:tcPr>
          <w:p w:rsidR="00D815A2" w:rsidRDefault="00D815A2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2.3.</w:t>
            </w:r>
          </w:p>
          <w:p w:rsidR="00441045" w:rsidRDefault="00441045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пешеходных дорожек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Михайловское</w:t>
            </w:r>
          </w:p>
          <w:p w:rsidR="00D815A2" w:rsidRPr="007F7819" w:rsidRDefault="00D815A2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815A2" w:rsidRPr="007F7819" w:rsidRDefault="00441045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19" w:type="dxa"/>
            <w:vMerge w:val="restart"/>
          </w:tcPr>
          <w:p w:rsidR="00D815A2" w:rsidRPr="007F7819" w:rsidRDefault="00441045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сельского хозяйства Алтайского края (по согласованию), Администрация Михайловского района, индивидуальные предприниматели осуществляющие деятельность на территории Михайловского района,  граждане, проживающие на территории  района</w:t>
            </w: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815A2" w:rsidRPr="0007713F" w:rsidRDefault="00D815A2" w:rsidP="000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93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2" w:type="dxa"/>
          </w:tcPr>
          <w:p w:rsidR="00D815A2" w:rsidRPr="00246608" w:rsidRDefault="00D815A2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D815A2" w:rsidRPr="00246608" w:rsidTr="00681D18">
        <w:tc>
          <w:tcPr>
            <w:tcW w:w="520" w:type="dxa"/>
            <w:vMerge/>
          </w:tcPr>
          <w:p w:rsidR="00D815A2" w:rsidRPr="00246608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D815A2" w:rsidRPr="00246608" w:rsidRDefault="00D815A2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D815A2" w:rsidRPr="00246608" w:rsidTr="00681D18">
        <w:tc>
          <w:tcPr>
            <w:tcW w:w="520" w:type="dxa"/>
            <w:vMerge/>
          </w:tcPr>
          <w:p w:rsidR="00D815A2" w:rsidRPr="00246608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D815A2" w:rsidRPr="00246608" w:rsidRDefault="00D815A2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D815A2" w:rsidRPr="00246608" w:rsidTr="00681D18">
        <w:tc>
          <w:tcPr>
            <w:tcW w:w="520" w:type="dxa"/>
            <w:vMerge/>
          </w:tcPr>
          <w:p w:rsidR="00D815A2" w:rsidRPr="00246608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3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512" w:type="dxa"/>
          </w:tcPr>
          <w:p w:rsidR="00D815A2" w:rsidRPr="00246608" w:rsidRDefault="00D815A2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D815A2" w:rsidRPr="00246608" w:rsidTr="00681D18">
        <w:tc>
          <w:tcPr>
            <w:tcW w:w="520" w:type="dxa"/>
            <w:vMerge/>
          </w:tcPr>
          <w:p w:rsidR="00D815A2" w:rsidRPr="00246608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93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512" w:type="dxa"/>
          </w:tcPr>
          <w:p w:rsidR="00D815A2" w:rsidRPr="00246608" w:rsidRDefault="00D815A2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D815A2" w:rsidRPr="00246608" w:rsidTr="00681D18">
        <w:tc>
          <w:tcPr>
            <w:tcW w:w="520" w:type="dxa"/>
            <w:vMerge/>
          </w:tcPr>
          <w:p w:rsidR="00D815A2" w:rsidRPr="00246608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D815A2" w:rsidRPr="007F7819" w:rsidRDefault="00D815A2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815A2" w:rsidRPr="007F7819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D815A2" w:rsidRPr="007F7819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</w:tcPr>
          <w:p w:rsidR="00D815A2" w:rsidRPr="0007713F" w:rsidRDefault="00D815A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12" w:type="dxa"/>
          </w:tcPr>
          <w:p w:rsidR="00D815A2" w:rsidRPr="00246608" w:rsidRDefault="00D815A2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816E52" w:rsidRPr="00246608" w:rsidTr="004E0440">
        <w:tc>
          <w:tcPr>
            <w:tcW w:w="520" w:type="dxa"/>
            <w:vMerge w:val="restart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2" w:type="dxa"/>
            <w:vMerge w:val="restart"/>
          </w:tcPr>
          <w:p w:rsidR="00816E52" w:rsidRPr="007F7819" w:rsidRDefault="00816E52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3</w:t>
            </w:r>
          </w:p>
          <w:p w:rsidR="00816E52" w:rsidRPr="007F7819" w:rsidRDefault="00816E52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Придание современного облика сельским территориям.</w:t>
            </w:r>
          </w:p>
          <w:p w:rsidR="00816E52" w:rsidRPr="007F7819" w:rsidRDefault="00816E52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16E52" w:rsidRPr="007F7819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4819" w:type="dxa"/>
            <w:vMerge w:val="restart"/>
          </w:tcPr>
          <w:p w:rsidR="00816E52" w:rsidRPr="007F7819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сельского хозяйства Алтайского края (по согласованию), Администрация Михайловского района, индивидуальные предприниматели осуществляющие деятельность на территории Михайловского района,  граждане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района</w:t>
            </w:r>
          </w:p>
        </w:tc>
        <w:tc>
          <w:tcPr>
            <w:tcW w:w="851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5349</w:t>
            </w:r>
          </w:p>
        </w:tc>
        <w:tc>
          <w:tcPr>
            <w:tcW w:w="851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2995,0</w:t>
            </w:r>
          </w:p>
        </w:tc>
        <w:tc>
          <w:tcPr>
            <w:tcW w:w="992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14944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1702,8</w:t>
            </w:r>
          </w:p>
        </w:tc>
        <w:tc>
          <w:tcPr>
            <w:tcW w:w="992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5230,8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4625</w:t>
            </w: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92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4678,2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</w:t>
            </w: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992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4390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816E52" w:rsidRPr="00246608" w:rsidTr="00F56090">
        <w:trPr>
          <w:trHeight w:val="437"/>
        </w:trPr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992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816E52" w:rsidRPr="00246608" w:rsidTr="004E0440">
        <w:tc>
          <w:tcPr>
            <w:tcW w:w="520" w:type="dxa"/>
            <w:vMerge w:val="restart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2" w:type="dxa"/>
            <w:vMerge w:val="restart"/>
          </w:tcPr>
          <w:p w:rsidR="00816E52" w:rsidRPr="007F7819" w:rsidRDefault="00816E52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1.</w:t>
            </w:r>
          </w:p>
          <w:p w:rsidR="00816E52" w:rsidRDefault="00816E52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площадок накопления твердых коммунальных отходов </w:t>
            </w:r>
          </w:p>
          <w:p w:rsidR="00F56090" w:rsidRDefault="00F56090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090" w:rsidRDefault="00F56090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090" w:rsidRPr="007F7819" w:rsidRDefault="00F56090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16E52" w:rsidRPr="007F7819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4819" w:type="dxa"/>
            <w:vMerge w:val="restart"/>
          </w:tcPr>
          <w:p w:rsidR="00816E52" w:rsidRPr="007F7819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сельского хозяйства Алтайского края (по согласованию), Администрация Михайловского района, индивидуальные предприниматели осуществляющие деятельность на территории Михайловского района,  граждане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района</w:t>
            </w:r>
          </w:p>
        </w:tc>
        <w:tc>
          <w:tcPr>
            <w:tcW w:w="851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2747</w:t>
            </w:r>
          </w:p>
        </w:tc>
        <w:tc>
          <w:tcPr>
            <w:tcW w:w="851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2995,0</w:t>
            </w:r>
          </w:p>
        </w:tc>
        <w:tc>
          <w:tcPr>
            <w:tcW w:w="992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8992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1775</w:t>
            </w: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1702,8</w:t>
            </w:r>
          </w:p>
        </w:tc>
        <w:tc>
          <w:tcPr>
            <w:tcW w:w="992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3477,8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2275</w:t>
            </w: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92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2310,2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1" w:type="dxa"/>
          </w:tcPr>
          <w:p w:rsidR="00816E52" w:rsidRPr="0007713F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992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07713F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2669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246608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992" w:type="dxa"/>
          </w:tcPr>
          <w:p w:rsidR="00816E52" w:rsidRPr="00246608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FC4910" w:rsidRDefault="00816E52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816E52" w:rsidRPr="00246608" w:rsidTr="004E0440">
        <w:tc>
          <w:tcPr>
            <w:tcW w:w="520" w:type="dxa"/>
            <w:vMerge w:val="restart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282" w:type="dxa"/>
            <w:vMerge w:val="restart"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центральной  площади в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Малиновое Озеро</w:t>
            </w:r>
          </w:p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819" w:type="dxa"/>
            <w:vMerge w:val="restart"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Администрация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Малиновоозерского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поссовета, индивидуальные предприниматели осуществляющие деятельность на территории поселка Малиновое Озеро,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поселка Малиновое Озеро  </w:t>
            </w: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832CFC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C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851" w:type="dxa"/>
          </w:tcPr>
          <w:p w:rsidR="00816E52" w:rsidRPr="00832CFC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832CFC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6E52" w:rsidRPr="00832CFC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816E52" w:rsidRPr="00246608" w:rsidTr="004E0440">
        <w:trPr>
          <w:trHeight w:val="305"/>
        </w:trPr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816E52" w:rsidRPr="00246608" w:rsidTr="004E0440">
        <w:tc>
          <w:tcPr>
            <w:tcW w:w="520" w:type="dxa"/>
            <w:vMerge w:val="restart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2" w:type="dxa"/>
            <w:vMerge w:val="restart"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памятника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Бастан</w:t>
            </w:r>
            <w:proofErr w:type="spellEnd"/>
          </w:p>
        </w:tc>
        <w:tc>
          <w:tcPr>
            <w:tcW w:w="1134" w:type="dxa"/>
            <w:vMerge w:val="restart"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819" w:type="dxa"/>
            <w:vMerge w:val="restart"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Администрация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Бастанского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индивидуальные предприниматели осуществляющие деятельность на территории с.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Бастан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с.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Бастан</w:t>
            </w:r>
            <w:proofErr w:type="spellEnd"/>
          </w:p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816E52" w:rsidRPr="00246608" w:rsidTr="004E0440">
        <w:tc>
          <w:tcPr>
            <w:tcW w:w="520" w:type="dxa"/>
            <w:vMerge w:val="restart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2" w:type="dxa"/>
            <w:vMerge w:val="restart"/>
          </w:tcPr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816E52" w:rsidRPr="007F7819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зоны отдыха с оборудованием пешеходных коммуникаций, тротуаров и аллей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Ракиты</w:t>
            </w:r>
          </w:p>
        </w:tc>
        <w:tc>
          <w:tcPr>
            <w:tcW w:w="1134" w:type="dxa"/>
            <w:vMerge w:val="restart"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819" w:type="dxa"/>
            <w:vMerge w:val="restart"/>
          </w:tcPr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Администрация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Ракитовского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индивидуальные предприниматели осуществляющие деятельность на территории с. Ракиты,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с. Ракиты</w:t>
            </w:r>
          </w:p>
          <w:p w:rsidR="00816E52" w:rsidRPr="007F7819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2602</w:t>
            </w:r>
          </w:p>
        </w:tc>
        <w:tc>
          <w:tcPr>
            <w:tcW w:w="851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FC4910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2602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816E52" w:rsidRPr="00246608" w:rsidTr="004E0440">
        <w:tc>
          <w:tcPr>
            <w:tcW w:w="520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16E52" w:rsidRPr="00246608" w:rsidRDefault="00816E52" w:rsidP="004E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12" w:type="dxa"/>
          </w:tcPr>
          <w:p w:rsidR="00816E52" w:rsidRPr="00246608" w:rsidRDefault="00816E52" w:rsidP="004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</w:tbl>
    <w:p w:rsidR="004E0440" w:rsidRPr="00FF3DC2" w:rsidRDefault="004E0440" w:rsidP="004E0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40" w:rsidRPr="00246608" w:rsidRDefault="004E0440" w:rsidP="004E04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40" w:rsidRDefault="004E0440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EAB" w:rsidRDefault="00E56EAB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EAB" w:rsidRDefault="00E56EAB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40" w:rsidRDefault="004E0440" w:rsidP="00C0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C6" w:rsidRDefault="00C05CC6"/>
    <w:p w:rsidR="007A51D3" w:rsidRDefault="007A51D3"/>
    <w:p w:rsidR="007A51D3" w:rsidRDefault="007A51D3"/>
    <w:p w:rsidR="007A51D3" w:rsidRDefault="007A51D3"/>
    <w:p w:rsidR="007A51D3" w:rsidRDefault="007A51D3"/>
    <w:p w:rsidR="007A51D3" w:rsidRDefault="007A51D3"/>
    <w:p w:rsidR="008946E1" w:rsidRDefault="008946E1" w:rsidP="007A5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D3" w:rsidRPr="00891218" w:rsidRDefault="007A51D3" w:rsidP="007A5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Объем финансовых ресурсов, </w:t>
      </w:r>
    </w:p>
    <w:p w:rsidR="007A51D3" w:rsidRPr="00891218" w:rsidRDefault="007A51D3" w:rsidP="007A5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89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муниципальной программы</w:t>
      </w:r>
    </w:p>
    <w:p w:rsidR="007A51D3" w:rsidRPr="00891218" w:rsidRDefault="007A51D3" w:rsidP="007A5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418"/>
        <w:gridCol w:w="1276"/>
        <w:gridCol w:w="1275"/>
        <w:gridCol w:w="1417"/>
        <w:gridCol w:w="1276"/>
        <w:gridCol w:w="1484"/>
        <w:gridCol w:w="960"/>
      </w:tblGrid>
      <w:tr w:rsidR="007A51D3" w:rsidRPr="00891218" w:rsidTr="00210AD4">
        <w:trPr>
          <w:gridAfter w:val="1"/>
          <w:wAfter w:w="960" w:type="dxa"/>
          <w:cantSplit/>
          <w:trHeight w:val="240"/>
        </w:trPr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51D3" w:rsidRPr="00891218" w:rsidRDefault="007A51D3" w:rsidP="00681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и направления </w:t>
            </w:r>
          </w:p>
          <w:p w:rsidR="007A51D3" w:rsidRPr="00891218" w:rsidRDefault="007A51D3" w:rsidP="00681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1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D3" w:rsidRPr="00891218" w:rsidRDefault="007A51D3" w:rsidP="00681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тыс. рублей</w:t>
            </w:r>
          </w:p>
        </w:tc>
      </w:tr>
      <w:tr w:rsidR="007A51D3" w:rsidRPr="00891218" w:rsidTr="00210AD4">
        <w:trPr>
          <w:gridAfter w:val="1"/>
          <w:wAfter w:w="960" w:type="dxa"/>
          <w:cantSplit/>
          <w:trHeight w:val="600"/>
        </w:trPr>
        <w:tc>
          <w:tcPr>
            <w:tcW w:w="68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D3" w:rsidRPr="00891218" w:rsidRDefault="007A51D3" w:rsidP="0068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D3" w:rsidRPr="00891218" w:rsidRDefault="007A51D3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7A51D3" w:rsidRPr="00891218" w:rsidRDefault="007A51D3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D3" w:rsidRPr="00891218" w:rsidRDefault="007A51D3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7A51D3" w:rsidRPr="00891218" w:rsidRDefault="007A51D3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D3" w:rsidRPr="00891218" w:rsidRDefault="007A51D3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:rsidR="007A51D3" w:rsidRPr="00891218" w:rsidRDefault="007A51D3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D3" w:rsidRPr="00891218" w:rsidRDefault="007A51D3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7A51D3" w:rsidRPr="00891218" w:rsidRDefault="007A51D3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D3" w:rsidRPr="00891218" w:rsidRDefault="007A51D3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  <w:p w:rsidR="007A51D3" w:rsidRPr="00891218" w:rsidRDefault="007A51D3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D3" w:rsidRPr="00891218" w:rsidRDefault="007A51D3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7A51D3" w:rsidRPr="00891218" w:rsidTr="00210AD4">
        <w:trPr>
          <w:gridAfter w:val="1"/>
          <w:wAfter w:w="960" w:type="dxa"/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D3" w:rsidRPr="00891218" w:rsidRDefault="007A51D3" w:rsidP="00681D18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D3" w:rsidRPr="00891218" w:rsidRDefault="007A51D3" w:rsidP="00681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D3" w:rsidRPr="00891218" w:rsidRDefault="007A51D3" w:rsidP="00681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D3" w:rsidRPr="00891218" w:rsidRDefault="007A51D3" w:rsidP="00681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D3" w:rsidRPr="00891218" w:rsidRDefault="007A51D3" w:rsidP="00681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D3" w:rsidRPr="00891218" w:rsidRDefault="007A51D3" w:rsidP="00681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D3" w:rsidRPr="00891218" w:rsidRDefault="007A51D3" w:rsidP="00681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0AD4" w:rsidRPr="00891218" w:rsidTr="00210AD4">
        <w:trPr>
          <w:gridAfter w:val="1"/>
          <w:wAfter w:w="960" w:type="dxa"/>
          <w:cantSplit/>
          <w:trHeight w:val="37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875182" w:rsidRDefault="00210AD4" w:rsidP="0068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финансовых затрат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6823,7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9390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6638,4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6550,2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3285,6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32687,9</w:t>
            </w:r>
          </w:p>
        </w:tc>
      </w:tr>
      <w:tr w:rsidR="00210AD4" w:rsidRPr="00891218" w:rsidTr="00210AD4">
        <w:trPr>
          <w:gridAfter w:val="1"/>
          <w:wAfter w:w="960" w:type="dxa"/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891218" w:rsidRDefault="00210AD4" w:rsidP="00681D18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210AD4" w:rsidRDefault="00210AD4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210AD4" w:rsidRDefault="00210AD4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210AD4" w:rsidRDefault="00210AD4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210AD4" w:rsidRDefault="00210AD4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210AD4" w:rsidRDefault="00210AD4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210AD4" w:rsidRDefault="00210AD4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0AD4" w:rsidRPr="00891218" w:rsidTr="00210AD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891218" w:rsidRDefault="00210AD4" w:rsidP="00681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</w:t>
            </w:r>
            <w:r w:rsidRPr="0089121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1605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1855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154,7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1383,9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380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5378,6</w:t>
            </w:r>
          </w:p>
        </w:tc>
        <w:tc>
          <w:tcPr>
            <w:tcW w:w="960" w:type="dxa"/>
            <w:vAlign w:val="bottom"/>
          </w:tcPr>
          <w:p w:rsidR="00210AD4" w:rsidRDefault="00210AD4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10AD4" w:rsidRPr="00891218" w:rsidTr="00210AD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891218" w:rsidRDefault="00210AD4" w:rsidP="00681D18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краевого бюджета (на условиях </w:t>
            </w:r>
            <w:proofErr w:type="spell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1068,3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6578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2958,9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2404,7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2400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15409,9</w:t>
            </w:r>
          </w:p>
        </w:tc>
        <w:tc>
          <w:tcPr>
            <w:tcW w:w="960" w:type="dxa"/>
            <w:vAlign w:val="bottom"/>
          </w:tcPr>
          <w:p w:rsidR="00210AD4" w:rsidRDefault="00210AD4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10AD4" w:rsidRPr="00891218" w:rsidTr="00210AD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891218" w:rsidRDefault="00210AD4" w:rsidP="00681D18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3528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1900,4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1702,8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7131,2</w:t>
            </w:r>
          </w:p>
        </w:tc>
        <w:tc>
          <w:tcPr>
            <w:tcW w:w="960" w:type="dxa"/>
            <w:vAlign w:val="bottom"/>
          </w:tcPr>
          <w:p w:rsidR="00210AD4" w:rsidRDefault="00210AD4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10AD4" w:rsidRPr="00891218" w:rsidTr="00210AD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891218" w:rsidRDefault="00210AD4" w:rsidP="00681D18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внебюджетных источнико</w:t>
            </w:r>
            <w:proofErr w:type="gram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условиях </w:t>
            </w:r>
            <w:proofErr w:type="spell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622,4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957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1624,4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1058,8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505,6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4768,2</w:t>
            </w:r>
          </w:p>
        </w:tc>
        <w:tc>
          <w:tcPr>
            <w:tcW w:w="960" w:type="dxa"/>
            <w:vAlign w:val="bottom"/>
          </w:tcPr>
          <w:p w:rsidR="00210AD4" w:rsidRDefault="00210AD4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10AD4" w:rsidRPr="00891218" w:rsidTr="00210AD4">
        <w:trPr>
          <w:gridAfter w:val="1"/>
          <w:wAfter w:w="960" w:type="dxa"/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891218" w:rsidRDefault="00210AD4" w:rsidP="00681D18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Default="00210AD4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Default="00210AD4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Default="00210AD4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Default="00210AD4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Default="00210AD4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Default="00210AD4" w:rsidP="0068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AD4" w:rsidRPr="00891218" w:rsidTr="00DC0F3E">
        <w:trPr>
          <w:gridAfter w:val="1"/>
          <w:wAfter w:w="960" w:type="dxa"/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875182" w:rsidRDefault="00210AD4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6823,7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9390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6638,4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6550,2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3285,6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10AD4">
              <w:rPr>
                <w:rFonts w:ascii="Calibri" w:hAnsi="Calibri"/>
                <w:b/>
                <w:color w:val="000000"/>
              </w:rPr>
              <w:t>32687,9</w:t>
            </w:r>
          </w:p>
        </w:tc>
      </w:tr>
      <w:tr w:rsidR="00210AD4" w:rsidRPr="00891218" w:rsidTr="00210AD4">
        <w:trPr>
          <w:gridAfter w:val="1"/>
          <w:wAfter w:w="960" w:type="dxa"/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891218" w:rsidRDefault="00210AD4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210AD4" w:rsidRDefault="00210AD4" w:rsidP="002F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210AD4" w:rsidRDefault="00210AD4" w:rsidP="002F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210AD4" w:rsidRDefault="00210AD4" w:rsidP="002F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210AD4" w:rsidRDefault="00210AD4" w:rsidP="002F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210AD4" w:rsidRDefault="00210AD4" w:rsidP="002F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210AD4" w:rsidRDefault="00210AD4" w:rsidP="002F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0AD4" w:rsidRPr="00891218" w:rsidTr="00DC0F3E">
        <w:trPr>
          <w:gridAfter w:val="1"/>
          <w:wAfter w:w="960" w:type="dxa"/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891218" w:rsidRDefault="00210AD4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1605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1855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154,7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1383,9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380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5378,6</w:t>
            </w:r>
          </w:p>
        </w:tc>
      </w:tr>
      <w:tr w:rsidR="00210AD4" w:rsidRPr="00891218" w:rsidTr="00DC0F3E">
        <w:trPr>
          <w:gridAfter w:val="1"/>
          <w:wAfter w:w="960" w:type="dxa"/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891218" w:rsidRDefault="00210AD4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краевого бюджета (на условиях </w:t>
            </w:r>
            <w:proofErr w:type="spell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1068,3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6578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2958,9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2404,7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2400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15409,9</w:t>
            </w:r>
          </w:p>
        </w:tc>
      </w:tr>
      <w:tr w:rsidR="00210AD4" w:rsidRPr="00891218" w:rsidTr="00DC0F3E">
        <w:trPr>
          <w:gridAfter w:val="1"/>
          <w:wAfter w:w="960" w:type="dxa"/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891218" w:rsidRDefault="00210AD4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3528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1900,4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1702,8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7131,2</w:t>
            </w:r>
          </w:p>
        </w:tc>
      </w:tr>
      <w:tr w:rsidR="00210AD4" w:rsidRPr="00891218" w:rsidTr="00DC0F3E">
        <w:trPr>
          <w:gridAfter w:val="1"/>
          <w:wAfter w:w="960" w:type="dxa"/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AD4" w:rsidRPr="00891218" w:rsidRDefault="00210AD4" w:rsidP="0068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внебюджетных источнико</w:t>
            </w:r>
            <w:proofErr w:type="gram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условиях </w:t>
            </w:r>
            <w:proofErr w:type="spell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622,4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957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1624,4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1058,8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505,6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0AD4" w:rsidRPr="00210AD4" w:rsidRDefault="00210AD4" w:rsidP="002F5770">
            <w:pPr>
              <w:jc w:val="right"/>
              <w:rPr>
                <w:rFonts w:ascii="Calibri" w:hAnsi="Calibri"/>
                <w:color w:val="000000"/>
              </w:rPr>
            </w:pPr>
            <w:r w:rsidRPr="00210AD4">
              <w:rPr>
                <w:rFonts w:ascii="Calibri" w:hAnsi="Calibri"/>
                <w:color w:val="000000"/>
              </w:rPr>
              <w:t>4768,2</w:t>
            </w:r>
          </w:p>
        </w:tc>
      </w:tr>
    </w:tbl>
    <w:p w:rsidR="007A51D3" w:rsidRPr="00891218" w:rsidRDefault="007A51D3" w:rsidP="007A5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D3" w:rsidRPr="00891218" w:rsidRDefault="007A51D3" w:rsidP="007A5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D3" w:rsidRDefault="007A51D3"/>
    <w:sectPr w:rsidR="007A51D3" w:rsidSect="00E56EAB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D8"/>
    <w:rsid w:val="0007713F"/>
    <w:rsid w:val="000C3FBE"/>
    <w:rsid w:val="000F16D8"/>
    <w:rsid w:val="00210AD4"/>
    <w:rsid w:val="002C5BCC"/>
    <w:rsid w:val="00305C77"/>
    <w:rsid w:val="00314DDA"/>
    <w:rsid w:val="00441045"/>
    <w:rsid w:val="00476B39"/>
    <w:rsid w:val="004D0FA5"/>
    <w:rsid w:val="004E0440"/>
    <w:rsid w:val="004E119B"/>
    <w:rsid w:val="00593CBF"/>
    <w:rsid w:val="00625832"/>
    <w:rsid w:val="00681D18"/>
    <w:rsid w:val="00694A3D"/>
    <w:rsid w:val="006D16B2"/>
    <w:rsid w:val="006D6870"/>
    <w:rsid w:val="00725AF8"/>
    <w:rsid w:val="00740743"/>
    <w:rsid w:val="00785108"/>
    <w:rsid w:val="007A51D3"/>
    <w:rsid w:val="007B7395"/>
    <w:rsid w:val="00806BE4"/>
    <w:rsid w:val="00816E52"/>
    <w:rsid w:val="00846450"/>
    <w:rsid w:val="008946E1"/>
    <w:rsid w:val="008E6270"/>
    <w:rsid w:val="00A5161F"/>
    <w:rsid w:val="00A9448B"/>
    <w:rsid w:val="00BA36A8"/>
    <w:rsid w:val="00C05CC6"/>
    <w:rsid w:val="00C65C76"/>
    <w:rsid w:val="00C835C9"/>
    <w:rsid w:val="00CC6729"/>
    <w:rsid w:val="00D815A2"/>
    <w:rsid w:val="00DF1915"/>
    <w:rsid w:val="00E56EAB"/>
    <w:rsid w:val="00F12558"/>
    <w:rsid w:val="00F14A12"/>
    <w:rsid w:val="00F56090"/>
    <w:rsid w:val="00F8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1D52-AB04-4EE5-AF92-3C2833CA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10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Диденко</dc:creator>
  <cp:lastModifiedBy>Диденко</cp:lastModifiedBy>
  <cp:revision>24</cp:revision>
  <cp:lastPrinted>2024-01-10T05:12:00Z</cp:lastPrinted>
  <dcterms:created xsi:type="dcterms:W3CDTF">2023-12-26T04:50:00Z</dcterms:created>
  <dcterms:modified xsi:type="dcterms:W3CDTF">2024-01-12T08:51:00Z</dcterms:modified>
</cp:coreProperties>
</file>