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6B" w:rsidRPr="00A7047B" w:rsidRDefault="0003246B" w:rsidP="0003246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7047B">
        <w:rPr>
          <w:b/>
          <w:color w:val="000000"/>
          <w:sz w:val="28"/>
          <w:szCs w:val="28"/>
          <w:shd w:val="clear" w:color="auto" w:fill="FFFFFF"/>
        </w:rPr>
        <w:t>С 1 января 2023 г. вступили в силу отдельные положения Федерального закона от 14 июля 2022 г. № 316-ФЗ «О внесении изменений в отдельные законодательные акты Российской Федерации» (далее - Закон № 316-ФЗ)</w:t>
      </w:r>
    </w:p>
    <w:p w:rsidR="0003246B" w:rsidRDefault="0003246B" w:rsidP="0003246B">
      <w:pPr>
        <w:jc w:val="center"/>
        <w:rPr>
          <w:sz w:val="28"/>
          <w:szCs w:val="28"/>
        </w:rPr>
      </w:pPr>
    </w:p>
    <w:p w:rsidR="0003246B" w:rsidRPr="00AC5784" w:rsidRDefault="0003246B" w:rsidP="0003246B">
      <w:pPr>
        <w:ind w:firstLine="708"/>
        <w:jc w:val="both"/>
        <w:rPr>
          <w:sz w:val="28"/>
          <w:szCs w:val="28"/>
        </w:rPr>
      </w:pPr>
      <w:r w:rsidRPr="00AC5784">
        <w:rPr>
          <w:color w:val="000000"/>
          <w:sz w:val="28"/>
          <w:szCs w:val="28"/>
          <w:shd w:val="clear" w:color="auto" w:fill="FFFFFF"/>
        </w:rPr>
        <w:t>С 1 января 2023 г. вступили в силу отдельные положения Федерального закона от 14 июля 2022 г. № 316-ФЗ «О внесении изменений в отдельные законодательные акты Российской Федерации» (далее - Закон № 316-ФЗ), в соответствии с которыми граждане и крестьянские (фермерские) хозяйства (далее - КФХ) могут без проведения торгов получить для осуществления деятельности КФХ в аренду на срок до пяти лет находящиеся в государственной или муниципальной собственности земельные участки из земель сельскохозяйственного назначения.</w:t>
      </w:r>
    </w:p>
    <w:p w:rsidR="0003246B" w:rsidRDefault="0003246B" w:rsidP="0003246B">
      <w:pPr>
        <w:ind w:firstLine="708"/>
        <w:jc w:val="both"/>
        <w:rPr>
          <w:color w:val="000000"/>
          <w:sz w:val="28"/>
          <w:szCs w:val="28"/>
        </w:rPr>
      </w:pPr>
      <w:r w:rsidRPr="00AC5784">
        <w:rPr>
          <w:color w:val="000000"/>
          <w:sz w:val="28"/>
          <w:szCs w:val="28"/>
        </w:rPr>
        <w:t>Законом № 316-ФЗ внесены изменения в пункт 8 статьи 39.14 Земельного кодекса, согласно которым особенности предоставления земельных участков, находящихся в государственной или муниципальной собственности, установленные статьей 39.18 Земельного кодекса, в том числе в части опубликования в сети Интернет извещения о предоставлении земельного участка, не распространяются на случаи предоставления земельных участков гражданам и КФХ в соответствии с Федеральным законом 24 июля 2002 г. № 101-ФЗ «Об обороте земель сельскохозяйственного назначения».</w:t>
      </w:r>
    </w:p>
    <w:p w:rsidR="0003246B" w:rsidRDefault="0003246B" w:rsidP="0003246B">
      <w:pPr>
        <w:ind w:firstLine="708"/>
        <w:jc w:val="both"/>
        <w:rPr>
          <w:color w:val="000000"/>
          <w:sz w:val="28"/>
          <w:szCs w:val="28"/>
        </w:rPr>
      </w:pPr>
      <w:r w:rsidRPr="00AC5784">
        <w:rPr>
          <w:color w:val="000000"/>
          <w:sz w:val="28"/>
          <w:szCs w:val="28"/>
        </w:rPr>
        <w:t>В случае поступления нескольких заявлений в отношении одного и того же земельного участка орган, уполномоченный на предоставление такого земельного участка, рассматривает поступившие заявления в порядке очередности в соответствии с датой и временем поступления каждого заявления. Важно учитывать, что при предоставлении земельных участков по основанию, предусмотренному Законом № 316</w:t>
      </w:r>
      <w:r>
        <w:rPr>
          <w:color w:val="000000"/>
          <w:sz w:val="28"/>
          <w:szCs w:val="28"/>
        </w:rPr>
        <w:t>-ФЗ</w:t>
      </w:r>
      <w:r w:rsidRPr="00AC5784">
        <w:rPr>
          <w:color w:val="000000"/>
          <w:sz w:val="28"/>
          <w:szCs w:val="28"/>
        </w:rPr>
        <w:t>, должны соблюдаться ряд обязательных условий:</w:t>
      </w:r>
    </w:p>
    <w:p w:rsidR="0003246B" w:rsidRDefault="0003246B" w:rsidP="000324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C5784">
        <w:rPr>
          <w:color w:val="000000"/>
          <w:sz w:val="28"/>
          <w:szCs w:val="28"/>
        </w:rPr>
        <w:t>изменять целевое назначени</w:t>
      </w:r>
      <w:r>
        <w:rPr>
          <w:color w:val="000000"/>
          <w:sz w:val="28"/>
          <w:szCs w:val="28"/>
        </w:rPr>
        <w:t>е земельного участка запрещено</w:t>
      </w:r>
      <w:r w:rsidRPr="00AC5784">
        <w:rPr>
          <w:color w:val="000000"/>
          <w:sz w:val="28"/>
          <w:szCs w:val="28"/>
        </w:rPr>
        <w:t>;</w:t>
      </w:r>
    </w:p>
    <w:p w:rsidR="0003246B" w:rsidRPr="00AC5784" w:rsidRDefault="0003246B" w:rsidP="000324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C5784">
        <w:rPr>
          <w:color w:val="000000"/>
          <w:sz w:val="28"/>
          <w:szCs w:val="28"/>
        </w:rPr>
        <w:t>нельзя передавать земельный участок третьим</w:t>
      </w:r>
      <w:r>
        <w:rPr>
          <w:color w:val="000000"/>
          <w:sz w:val="28"/>
          <w:szCs w:val="28"/>
        </w:rPr>
        <w:t xml:space="preserve"> лицам, в том числе в субаренду</w:t>
      </w:r>
      <w:r w:rsidRPr="00AC5784">
        <w:rPr>
          <w:color w:val="000000"/>
          <w:sz w:val="28"/>
          <w:szCs w:val="28"/>
        </w:rPr>
        <w:t>.</w:t>
      </w:r>
    </w:p>
    <w:p w:rsidR="0003246B" w:rsidRPr="00AC5784" w:rsidRDefault="0003246B" w:rsidP="0003246B">
      <w:pPr>
        <w:ind w:firstLine="708"/>
        <w:jc w:val="both"/>
        <w:rPr>
          <w:sz w:val="28"/>
          <w:szCs w:val="28"/>
        </w:rPr>
      </w:pPr>
    </w:p>
    <w:p w:rsidR="0003246B" w:rsidRPr="00AC5784" w:rsidRDefault="0003246B" w:rsidP="0003246B">
      <w:pPr>
        <w:ind w:firstLine="708"/>
        <w:jc w:val="both"/>
        <w:rPr>
          <w:sz w:val="28"/>
          <w:szCs w:val="28"/>
        </w:rPr>
      </w:pPr>
    </w:p>
    <w:p w:rsidR="0003246B" w:rsidRPr="00AC5784" w:rsidRDefault="0003246B" w:rsidP="0003246B">
      <w:pPr>
        <w:ind w:firstLine="708"/>
        <w:jc w:val="both"/>
        <w:rPr>
          <w:sz w:val="28"/>
          <w:szCs w:val="28"/>
        </w:rPr>
      </w:pPr>
    </w:p>
    <w:p w:rsidR="0003246B" w:rsidRDefault="0003246B" w:rsidP="0003246B">
      <w:pPr>
        <w:ind w:firstLine="708"/>
        <w:jc w:val="both"/>
        <w:rPr>
          <w:sz w:val="28"/>
          <w:szCs w:val="28"/>
        </w:rPr>
      </w:pPr>
    </w:p>
    <w:p w:rsidR="00E63462" w:rsidRDefault="00E63462">
      <w:bookmarkStart w:id="0" w:name="_GoBack"/>
      <w:bookmarkEnd w:id="0"/>
    </w:p>
    <w:sectPr w:rsidR="00E6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48"/>
    <w:rsid w:val="0003246B"/>
    <w:rsid w:val="00756448"/>
    <w:rsid w:val="00E6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43436-AA63-4F97-97AC-051E0278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2023-10-02T02:05:00Z</dcterms:created>
  <dcterms:modified xsi:type="dcterms:W3CDTF">2023-10-02T02:05:00Z</dcterms:modified>
</cp:coreProperties>
</file>